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07" w:rsidRPr="00BF6605" w:rsidRDefault="00703707">
      <w:pPr>
        <w:pStyle w:val="ConsPlusNormal"/>
        <w:jc w:val="right"/>
        <w:outlineLvl w:val="0"/>
      </w:pPr>
      <w:r w:rsidRPr="00BF6605">
        <w:t>Утвержден</w:t>
      </w:r>
    </w:p>
    <w:p w:rsidR="00703707" w:rsidRPr="00BF6605" w:rsidRDefault="00703707">
      <w:pPr>
        <w:pStyle w:val="ConsPlusNormal"/>
        <w:jc w:val="right"/>
      </w:pPr>
      <w:r w:rsidRPr="00BF6605">
        <w:t>решением</w:t>
      </w:r>
    </w:p>
    <w:p w:rsidR="00703707" w:rsidRPr="00BF6605" w:rsidRDefault="00703707">
      <w:pPr>
        <w:pStyle w:val="ConsPlusNormal"/>
        <w:jc w:val="right"/>
      </w:pPr>
      <w:r w:rsidRPr="00BF6605">
        <w:t>Совета депутатов</w:t>
      </w:r>
    </w:p>
    <w:p w:rsidR="00703707" w:rsidRPr="00BF6605" w:rsidRDefault="00703707">
      <w:pPr>
        <w:pStyle w:val="ConsPlusNormal"/>
        <w:jc w:val="right"/>
      </w:pPr>
      <w:r w:rsidRPr="00BF6605">
        <w:t>города Старая Русса</w:t>
      </w:r>
    </w:p>
    <w:p w:rsidR="00703707" w:rsidRPr="00BF6605" w:rsidRDefault="00703707">
      <w:pPr>
        <w:pStyle w:val="ConsPlusNormal"/>
        <w:jc w:val="right"/>
      </w:pPr>
      <w:r w:rsidRPr="00BF6605">
        <w:t>от 11.04.2018 N 331</w:t>
      </w:r>
    </w:p>
    <w:p w:rsidR="00703707" w:rsidRPr="00BF6605" w:rsidRDefault="00703707">
      <w:pPr>
        <w:pStyle w:val="ConsPlusNormal"/>
        <w:jc w:val="right"/>
      </w:pPr>
      <w:proofErr w:type="gramStart"/>
      <w:r w:rsidRPr="00BF6605">
        <w:t>(в редакции решения</w:t>
      </w:r>
      <w:proofErr w:type="gramEnd"/>
    </w:p>
    <w:p w:rsidR="00703707" w:rsidRPr="00BF6605" w:rsidRDefault="00703707">
      <w:pPr>
        <w:pStyle w:val="ConsPlusNormal"/>
        <w:jc w:val="right"/>
      </w:pPr>
      <w:r w:rsidRPr="00BF6605">
        <w:t>Совета депутатов</w:t>
      </w:r>
    </w:p>
    <w:p w:rsidR="00703707" w:rsidRPr="00BF6605" w:rsidRDefault="00703707">
      <w:pPr>
        <w:pStyle w:val="ConsPlusNormal"/>
        <w:jc w:val="right"/>
      </w:pPr>
      <w:r w:rsidRPr="00BF6605">
        <w:t>города Старая Русса</w:t>
      </w:r>
    </w:p>
    <w:p w:rsidR="00703707" w:rsidRPr="00BF6605" w:rsidRDefault="00703707">
      <w:pPr>
        <w:pStyle w:val="ConsPlusNormal"/>
        <w:jc w:val="right"/>
      </w:pPr>
      <w:r w:rsidRPr="00BF6605">
        <w:t>от 10.04.2019 N 50)</w:t>
      </w:r>
    </w:p>
    <w:p w:rsidR="00703707" w:rsidRPr="00BF6605" w:rsidRDefault="00703707">
      <w:pPr>
        <w:pStyle w:val="ConsPlusNormal"/>
        <w:ind w:firstLine="540"/>
        <w:jc w:val="both"/>
      </w:pPr>
    </w:p>
    <w:p w:rsidR="00703707" w:rsidRPr="00BF6605" w:rsidRDefault="00703707">
      <w:pPr>
        <w:pStyle w:val="ConsPlusTitle"/>
        <w:jc w:val="center"/>
      </w:pPr>
      <w:bookmarkStart w:id="0" w:name="P36"/>
      <w:bookmarkEnd w:id="0"/>
      <w:r w:rsidRPr="00BF6605">
        <w:t>ПОРЯДОК</w:t>
      </w:r>
    </w:p>
    <w:p w:rsidR="00703707" w:rsidRPr="00BF6605" w:rsidRDefault="00703707">
      <w:pPr>
        <w:pStyle w:val="ConsPlusTitle"/>
        <w:jc w:val="center"/>
      </w:pPr>
      <w:r w:rsidRPr="00BF6605">
        <w:t>ПРЕДОСТАВЛЕНИЯ ЛЬГОТЫ ПРИ ОСУЩЕСТВЛЕНИИ ИНВЕСТИЦИОННОЙ</w:t>
      </w:r>
    </w:p>
    <w:p w:rsidR="00703707" w:rsidRPr="00BF6605" w:rsidRDefault="00703707">
      <w:pPr>
        <w:pStyle w:val="ConsPlusTitle"/>
        <w:jc w:val="center"/>
      </w:pPr>
      <w:r w:rsidRPr="00BF6605">
        <w:t>ДЕЯТЕЛЬНОСТИ НА ТЕРРИТОРИИ ГОРОДА СТАРАЯ РУССА</w:t>
      </w:r>
    </w:p>
    <w:p w:rsidR="00703707" w:rsidRPr="00BF6605" w:rsidRDefault="00703707">
      <w:pPr>
        <w:pStyle w:val="ConsPlusNormal"/>
        <w:ind w:firstLine="540"/>
        <w:jc w:val="both"/>
      </w:pPr>
    </w:p>
    <w:p w:rsidR="00703707" w:rsidRPr="00BF6605" w:rsidRDefault="00703707">
      <w:pPr>
        <w:pStyle w:val="ConsPlusTitle"/>
        <w:jc w:val="center"/>
        <w:outlineLvl w:val="1"/>
      </w:pPr>
      <w:r w:rsidRPr="00BF6605">
        <w:t>1. Общие положения</w:t>
      </w:r>
    </w:p>
    <w:p w:rsidR="00703707" w:rsidRPr="00BF6605" w:rsidRDefault="00703707">
      <w:pPr>
        <w:pStyle w:val="ConsPlusNormal"/>
        <w:ind w:firstLine="540"/>
        <w:jc w:val="both"/>
      </w:pPr>
    </w:p>
    <w:p w:rsidR="00703707" w:rsidRPr="00BF6605" w:rsidRDefault="00703707">
      <w:pPr>
        <w:pStyle w:val="ConsPlusNormal"/>
        <w:ind w:firstLine="540"/>
        <w:jc w:val="both"/>
      </w:pPr>
      <w:r w:rsidRPr="00BF6605">
        <w:t>1.1. Настоящий Порядок определяет механизм и условия предоставления льготы инвесторам, реализующим инвестиционные проекты на территории города Старая Русса.</w:t>
      </w:r>
    </w:p>
    <w:p w:rsidR="00703707" w:rsidRPr="00BF6605" w:rsidRDefault="00703707">
      <w:pPr>
        <w:pStyle w:val="ConsPlusNormal"/>
        <w:spacing w:before="220"/>
        <w:ind w:firstLine="540"/>
        <w:jc w:val="both"/>
      </w:pPr>
      <w:r w:rsidRPr="00BF6605">
        <w:t>1.2. Для целей настоящего Порядка используются следующие основные понятия:</w:t>
      </w:r>
    </w:p>
    <w:p w:rsidR="00703707" w:rsidRPr="00BF6605" w:rsidRDefault="00703707">
      <w:pPr>
        <w:pStyle w:val="ConsPlusNormal"/>
        <w:spacing w:before="220"/>
        <w:ind w:firstLine="540"/>
        <w:jc w:val="both"/>
      </w:pPr>
      <w:r w:rsidRPr="00BF6605">
        <w:t xml:space="preserve">1.2.1. </w:t>
      </w:r>
      <w:proofErr w:type="gramStart"/>
      <w:r w:rsidRPr="00BF6605">
        <w:t>Инвестор - физическое и юридическое лицо, создаваемое на основе договора о совместной деятельности и не имеющее статуса юридического лица объединение юридических лиц, государственные органы, органы местного самоуправления, а также иностранные субъекты предпринимательской деятельности, реализующее инвестиционный проект, осуществляющее вложение собственных, заемных и (или) привлеченных средств в форме капитальных вложений в рамках инвестиционного проекта;</w:t>
      </w:r>
      <w:proofErr w:type="gramEnd"/>
    </w:p>
    <w:p w:rsidR="00703707" w:rsidRPr="00BF6605" w:rsidRDefault="00703707">
      <w:pPr>
        <w:pStyle w:val="ConsPlusNormal"/>
        <w:spacing w:before="220"/>
        <w:ind w:firstLine="540"/>
        <w:jc w:val="both"/>
      </w:pPr>
      <w:r w:rsidRPr="00BF6605">
        <w:t xml:space="preserve">1.2.2. Инвестиционный проект, реализуемый на территории города Старая Русса, - проект, предусматривающий осуществление затрат на создание, увеличение размеров, а также приобретение </w:t>
      </w:r>
      <w:proofErr w:type="spellStart"/>
      <w:r w:rsidRPr="00BF6605">
        <w:t>внеоборотных</w:t>
      </w:r>
      <w:proofErr w:type="spellEnd"/>
      <w:r w:rsidRPr="00BF6605">
        <w:t xml:space="preserve"> активов длительного пользования (свыше одного года), не предназначенных для продажи, с целью получения прибыли (дохода) и достижения положительного социального эффекта.</w:t>
      </w:r>
    </w:p>
    <w:p w:rsidR="00703707" w:rsidRPr="00BF6605" w:rsidRDefault="00703707">
      <w:pPr>
        <w:pStyle w:val="ConsPlusNormal"/>
        <w:spacing w:before="220"/>
        <w:ind w:firstLine="540"/>
        <w:jc w:val="both"/>
      </w:pPr>
      <w:r w:rsidRPr="00BF6605">
        <w:t>Инвестиционные проекты могут осуществляться в форме нового строительства, реконструкции и технического перевооружения действующих организаций, приобретения зданий, сооружений, оборудования, транспортных средств и других отдельных объектов (или их частей) основных средств, приобретения земельных участков и объектов природопользования, приобретения и создания активов нематериального характера;</w:t>
      </w:r>
    </w:p>
    <w:p w:rsidR="00703707" w:rsidRPr="00BF6605" w:rsidRDefault="00703707">
      <w:pPr>
        <w:pStyle w:val="ConsPlusNormal"/>
        <w:spacing w:before="220"/>
        <w:ind w:firstLine="540"/>
        <w:jc w:val="both"/>
      </w:pPr>
      <w:r w:rsidRPr="00BF6605">
        <w:t>1.2.3. Расчетный срок окупаемости - срок окупаемости, рассчитанный на основании данных бизнес-плана инвестиционного проекта, представленного на рассмотрение в Администрацию Старорусского муниципального района.</w:t>
      </w:r>
    </w:p>
    <w:p w:rsidR="00703707" w:rsidRPr="00BF6605" w:rsidRDefault="00703707">
      <w:pPr>
        <w:pStyle w:val="ConsPlusNormal"/>
        <w:spacing w:before="220"/>
        <w:ind w:firstLine="540"/>
        <w:jc w:val="both"/>
      </w:pPr>
      <w:r w:rsidRPr="00BF6605">
        <w:t>1.2.4. Срок реализации инвестиционного проекта - срок со дня начала осуществления капитальных вложений по инвестиционному проекту до дня ввода в эксплуатацию объекта инвестиционной деятельности;</w:t>
      </w:r>
    </w:p>
    <w:p w:rsidR="00703707" w:rsidRPr="00BF6605" w:rsidRDefault="00703707">
      <w:pPr>
        <w:pStyle w:val="ConsPlusNormal"/>
        <w:spacing w:before="220"/>
        <w:ind w:firstLine="540"/>
        <w:jc w:val="both"/>
      </w:pPr>
      <w:r w:rsidRPr="00BF6605">
        <w:t>1.3. Стратегический инвестиционный проект - инвестиционный проект, реализуемый на территории города Старая Русса, предусматривающий осуществление капитальных вложений в сумме 700 миллионов рублей (без НДС).</w:t>
      </w:r>
    </w:p>
    <w:p w:rsidR="00703707" w:rsidRPr="00BF6605" w:rsidRDefault="00703707">
      <w:pPr>
        <w:pStyle w:val="ConsPlusNormal"/>
        <w:spacing w:before="220"/>
        <w:ind w:firstLine="540"/>
        <w:jc w:val="both"/>
      </w:pPr>
      <w:r w:rsidRPr="00BF6605">
        <w:t>1.3.1. Приоритетный инвестиционный проект - инвестиционный проект, реализуемый на территории города Старая Русса, предусматривающий осуществление капитальных вложений в сумме 400 миллионов рублей (без НДС).</w:t>
      </w:r>
    </w:p>
    <w:p w:rsidR="00703707" w:rsidRPr="00BF6605" w:rsidRDefault="00703707">
      <w:pPr>
        <w:pStyle w:val="ConsPlusNormal"/>
        <w:spacing w:before="220"/>
        <w:ind w:firstLine="540"/>
        <w:jc w:val="both"/>
      </w:pPr>
      <w:r w:rsidRPr="00BF6605">
        <w:lastRenderedPageBreak/>
        <w:t xml:space="preserve">1.3.2. </w:t>
      </w:r>
      <w:proofErr w:type="gramStart"/>
      <w:r w:rsidRPr="00BF6605">
        <w:t>Стратегический инвестиционный проект в сфере сельского хозяйства - инвестиционный проект в сфере сельского хозяйства, в том числе в сфере молочного животноводства, реализуемый на территории города Старая Русса инвесторами - сельскохозяйственными товаропроизводителями, признанными таковыми в соответствии с Федеральным законом от 29 декабря 2006 года N 264-ФЗ "О развитии сельского хозяйства", предусматривающий осуществление капитальных вложений в сумме 200 миллионов рублей (без НДС) (в сфере</w:t>
      </w:r>
      <w:proofErr w:type="gramEnd"/>
      <w:r w:rsidRPr="00BF6605">
        <w:t xml:space="preserve"> молочного животноводства - 130 миллионов рублей (без НДС)).</w:t>
      </w:r>
    </w:p>
    <w:p w:rsidR="00703707" w:rsidRPr="00BF6605" w:rsidRDefault="00703707">
      <w:pPr>
        <w:pStyle w:val="ConsPlusNormal"/>
        <w:spacing w:before="220"/>
        <w:ind w:firstLine="540"/>
        <w:jc w:val="both"/>
      </w:pPr>
      <w:r w:rsidRPr="00BF6605">
        <w:t>1.4. Если стоимость н</w:t>
      </w:r>
      <w:bookmarkStart w:id="1" w:name="_GoBack"/>
      <w:bookmarkEnd w:id="1"/>
      <w:r w:rsidRPr="00BF6605">
        <w:t>ематериальных активов в инвестиционном проекте составляет не менее 25 процентов общей суммы капитальных вложений по инвестиционному проекту, установленные настоящим Порядком суммы капитальных вложений снижаются на 25 процентов.</w:t>
      </w:r>
    </w:p>
    <w:p w:rsidR="00703707" w:rsidRPr="00BF6605" w:rsidRDefault="00703707">
      <w:pPr>
        <w:pStyle w:val="ConsPlusNormal"/>
        <w:ind w:firstLine="540"/>
        <w:jc w:val="both"/>
      </w:pPr>
    </w:p>
    <w:p w:rsidR="00703707" w:rsidRPr="00BF6605" w:rsidRDefault="00703707">
      <w:pPr>
        <w:pStyle w:val="ConsPlusTitle"/>
        <w:jc w:val="center"/>
        <w:outlineLvl w:val="1"/>
      </w:pPr>
      <w:r w:rsidRPr="00BF6605">
        <w:t>2. Условия предоставления льгот при осуществлении</w:t>
      </w:r>
    </w:p>
    <w:p w:rsidR="00703707" w:rsidRPr="00BF6605" w:rsidRDefault="00703707">
      <w:pPr>
        <w:pStyle w:val="ConsPlusTitle"/>
        <w:jc w:val="center"/>
      </w:pPr>
      <w:r w:rsidRPr="00BF6605">
        <w:t>инвестиционной деятельности</w:t>
      </w:r>
    </w:p>
    <w:p w:rsidR="00703707" w:rsidRPr="00BF6605" w:rsidRDefault="00703707">
      <w:pPr>
        <w:pStyle w:val="ConsPlusNormal"/>
        <w:ind w:firstLine="540"/>
        <w:jc w:val="both"/>
      </w:pPr>
    </w:p>
    <w:p w:rsidR="00703707" w:rsidRPr="00BF6605" w:rsidRDefault="00703707">
      <w:pPr>
        <w:pStyle w:val="ConsPlusNormal"/>
        <w:ind w:firstLine="540"/>
        <w:jc w:val="both"/>
      </w:pPr>
      <w:r w:rsidRPr="00BF6605">
        <w:t>2.1. Льгота по земельному налогу предоставляется инвесторам, реализующим на территории города Старая Русса инвестиционные проекты, одобренные Администрацией Старорусского муниципального района в соответствии с настоящим Порядком, за исключением проектов:</w:t>
      </w:r>
    </w:p>
    <w:p w:rsidR="00703707" w:rsidRPr="00BF6605" w:rsidRDefault="00703707">
      <w:pPr>
        <w:pStyle w:val="ConsPlusNormal"/>
        <w:spacing w:before="220"/>
        <w:ind w:firstLine="540"/>
        <w:jc w:val="both"/>
      </w:pPr>
      <w:r w:rsidRPr="00BF6605">
        <w:t xml:space="preserve">1) расчетный срок </w:t>
      </w:r>
      <w:proofErr w:type="gramStart"/>
      <w:r w:rsidRPr="00BF6605">
        <w:t>окупаемости</w:t>
      </w:r>
      <w:proofErr w:type="gramEnd"/>
      <w:r w:rsidRPr="00BF6605">
        <w:t xml:space="preserve"> которых менее одного года.</w:t>
      </w:r>
    </w:p>
    <w:p w:rsidR="00703707" w:rsidRPr="00BF6605" w:rsidRDefault="00703707">
      <w:pPr>
        <w:pStyle w:val="ConsPlusNormal"/>
        <w:spacing w:before="220"/>
        <w:ind w:firstLine="540"/>
        <w:jc w:val="both"/>
      </w:pPr>
      <w:proofErr w:type="gramStart"/>
      <w:r w:rsidRPr="00BF6605">
        <w:t>Для инвестиционных проектов, предусматривающих выпуск продукции, которая не является товарной и предусмотрена для внутреннего потребления инвестора, расчет срока окупаемости проекта производится исходя из рыночной цены на аналогичную продукцию, сложившейся в Новгородской области, в случае ее отсутствия - в других субъектах Российской Федерации;</w:t>
      </w:r>
      <w:proofErr w:type="gramEnd"/>
    </w:p>
    <w:p w:rsidR="00703707" w:rsidRPr="00BF6605" w:rsidRDefault="00703707">
      <w:pPr>
        <w:pStyle w:val="ConsPlusNormal"/>
        <w:spacing w:before="220"/>
        <w:ind w:firstLine="540"/>
        <w:jc w:val="both"/>
      </w:pPr>
      <w:r w:rsidRPr="00BF6605">
        <w:t>2) реализуемых за счет привлеченных на безвозмездной основе средств бюджетов бюджетной системы Российской Федерации и внебюджетных фондов, кроме проектов организаций оборонно-промышленного комплекса - головных исполнителей (соисполнителей) государственного оборонного заказа, участвующих в реализации государственных программ Российской Федерации;</w:t>
      </w:r>
    </w:p>
    <w:p w:rsidR="00703707" w:rsidRPr="00BF6605" w:rsidRDefault="00703707">
      <w:pPr>
        <w:pStyle w:val="ConsPlusNormal"/>
        <w:spacing w:before="220"/>
        <w:ind w:firstLine="540"/>
        <w:jc w:val="both"/>
      </w:pPr>
      <w:proofErr w:type="gramStart"/>
      <w:r w:rsidRPr="00BF6605">
        <w:t>3) реализуемых в следующих отраслях народного хозяйства:</w:t>
      </w:r>
      <w:proofErr w:type="gramEnd"/>
    </w:p>
    <w:p w:rsidR="00703707" w:rsidRPr="00BF6605" w:rsidRDefault="00703707">
      <w:pPr>
        <w:pStyle w:val="ConsPlusNormal"/>
        <w:spacing w:before="220"/>
        <w:ind w:firstLine="540"/>
        <w:jc w:val="both"/>
      </w:pPr>
      <w:r w:rsidRPr="00BF6605">
        <w:t xml:space="preserve">торговля оптовая и розничная; ремонт автотранспортных средств и мотоциклов (раздел G </w:t>
      </w:r>
      <w:proofErr w:type="gramStart"/>
      <w:r w:rsidRPr="00BF6605">
        <w:t>ОК</w:t>
      </w:r>
      <w:proofErr w:type="gramEnd"/>
      <w:r w:rsidRPr="00BF6605">
        <w:t xml:space="preserve"> 029-2014), деятельность по предоставлению продуктов питания и напитков (класс 56 раздела I OK 029-2014), деятельность финансовая и страховая (раздел К OK 029-2014), операции с недвижимым имуществом (класс 68 раздела L OK 029-2014), аренда и лизинг (класс 77 раздела N OK 029-2014), предоставление прочих видов услуг (раздел S ОК 029-2014);</w:t>
      </w:r>
    </w:p>
    <w:p w:rsidR="00703707" w:rsidRPr="00BF6605" w:rsidRDefault="00703707">
      <w:pPr>
        <w:pStyle w:val="ConsPlusNormal"/>
        <w:spacing w:before="220"/>
        <w:ind w:firstLine="540"/>
        <w:jc w:val="both"/>
      </w:pPr>
      <w:r w:rsidRPr="00BF6605">
        <w:t xml:space="preserve">4) фактический срок </w:t>
      </w:r>
      <w:proofErr w:type="gramStart"/>
      <w:r w:rsidRPr="00BF6605">
        <w:t>окупаемости</w:t>
      </w:r>
      <w:proofErr w:type="gramEnd"/>
      <w:r w:rsidRPr="00BF6605">
        <w:t xml:space="preserve"> которых на дату подачи заявления об одобрении инвестиционного проекта истек.</w:t>
      </w:r>
    </w:p>
    <w:p w:rsidR="00703707" w:rsidRPr="00BF6605" w:rsidRDefault="00703707">
      <w:pPr>
        <w:pStyle w:val="ConsPlusNormal"/>
        <w:spacing w:before="220"/>
        <w:ind w:firstLine="540"/>
        <w:jc w:val="both"/>
      </w:pPr>
      <w:r w:rsidRPr="00BF6605">
        <w:t>Льгота по земельному налогу предоставляются на следующие сроки:</w:t>
      </w:r>
    </w:p>
    <w:p w:rsidR="00703707" w:rsidRPr="00BF6605" w:rsidRDefault="00703707">
      <w:pPr>
        <w:pStyle w:val="ConsPlusNormal"/>
        <w:spacing w:before="220"/>
        <w:ind w:firstLine="540"/>
        <w:jc w:val="both"/>
      </w:pPr>
      <w:r w:rsidRPr="00BF6605">
        <w:t>1) в отношении стратегических инвестиционных проектов, стратегических инвестиционных проектов в сфере сельского хозяйства - на срок 7 лет начиная с начала налогового периода, в котором принято решение об одобрении стратегического инвестиционного проекта, стратегического инвестиционного проекта в сфере сельского хозяйства в соответствии с пунктом 3 настоящего Порядка;</w:t>
      </w:r>
    </w:p>
    <w:p w:rsidR="00703707" w:rsidRPr="00BF6605" w:rsidRDefault="00703707">
      <w:pPr>
        <w:pStyle w:val="ConsPlusNormal"/>
        <w:spacing w:before="220"/>
        <w:ind w:firstLine="540"/>
        <w:jc w:val="both"/>
      </w:pPr>
      <w:r w:rsidRPr="00BF6605">
        <w:t>2) в отношении приоритетных инвестиционных проектов - на срок 5 лет начиная с начала налогового периода, в котором принято решение об одобрении приоритетного инвестиционного проекта в соответствии с пунктом 3 настоящего Порядка;</w:t>
      </w:r>
    </w:p>
    <w:p w:rsidR="00703707" w:rsidRPr="00BF6605" w:rsidRDefault="00703707">
      <w:pPr>
        <w:pStyle w:val="ConsPlusNormal"/>
        <w:spacing w:before="220"/>
        <w:ind w:firstLine="540"/>
        <w:jc w:val="both"/>
      </w:pPr>
      <w:r w:rsidRPr="00BF6605">
        <w:lastRenderedPageBreak/>
        <w:t>3) в отношении прочих инвестиционных проектов - на срок 3 года начиная с начала налогового периода, в котором принято решение об одобрении инвестиционного проекта в соответствии с пунктом 3 настоящего Порядка.</w:t>
      </w:r>
    </w:p>
    <w:p w:rsidR="00703707" w:rsidRPr="00BF6605" w:rsidRDefault="00703707">
      <w:pPr>
        <w:pStyle w:val="ConsPlusNormal"/>
        <w:spacing w:before="220"/>
        <w:ind w:firstLine="540"/>
        <w:jc w:val="both"/>
      </w:pPr>
      <w:r w:rsidRPr="00BF6605">
        <w:t>2.2. Решение об одобрении (об отказе в одобрении) инвестиционных проектов принимается Администрацией Старорусского района на основании заключения координационного совета при Главе муниципального района по совершенствованию инвестиционной деятельности (далее - Совет) и оформляется постановлением Администрации района.</w:t>
      </w:r>
    </w:p>
    <w:p w:rsidR="00703707" w:rsidRPr="00BF6605" w:rsidRDefault="00703707">
      <w:pPr>
        <w:pStyle w:val="ConsPlusNormal"/>
        <w:spacing w:before="220"/>
        <w:ind w:firstLine="540"/>
        <w:jc w:val="both"/>
      </w:pPr>
      <w:r w:rsidRPr="00BF6605">
        <w:t>2.3. Состав и порядок деятельности Совета утвержден постановлением Администрации Старорусского муниципального района от 08.10.2008 N 517 "О мерах по совершенствованию инвестиционной деятельности на территории Старорусского муниципального района".</w:t>
      </w:r>
    </w:p>
    <w:p w:rsidR="00703707" w:rsidRPr="00BF6605" w:rsidRDefault="00703707">
      <w:pPr>
        <w:pStyle w:val="ConsPlusNormal"/>
        <w:spacing w:before="220"/>
        <w:ind w:firstLine="540"/>
        <w:jc w:val="both"/>
      </w:pPr>
      <w:r w:rsidRPr="00BF6605">
        <w:t>2.4. Органом, уполномоченным на организацию работы по рассмотрению и одобрению инвестиционных проектов с целью предоставления льготы по земельному налогу, является комитет по инвестиционному развитию Администрации Старорусского муниципального района (далее комитет по инвестиционному развитию).</w:t>
      </w:r>
    </w:p>
    <w:p w:rsidR="00703707" w:rsidRPr="00BF6605" w:rsidRDefault="00703707">
      <w:pPr>
        <w:pStyle w:val="ConsPlusNormal"/>
        <w:spacing w:before="220"/>
        <w:ind w:firstLine="540"/>
        <w:jc w:val="both"/>
      </w:pPr>
      <w:r w:rsidRPr="00BF6605">
        <w:t>2.5. Инвестор вправе воспользоваться льготой по земельному налогу только в части платежей, приходящихся на инвестиционный проект. Для инвесторов, осуществляющих реализацию одного и нескольких инвестиционных проектов, налоговая льгота предоставляется отдельно по каждому земельному участку, на котором реализуется инвестиционный проект.</w:t>
      </w:r>
    </w:p>
    <w:p w:rsidR="00703707" w:rsidRPr="00BF6605" w:rsidRDefault="00703707">
      <w:pPr>
        <w:pStyle w:val="ConsPlusNormal"/>
        <w:spacing w:before="220"/>
        <w:ind w:firstLine="540"/>
        <w:jc w:val="both"/>
      </w:pPr>
      <w:r w:rsidRPr="00BF6605">
        <w:t>2.6. В случае одобрения инвестиционного проекта Администрацией Старорусского муниципального района инвестор обязан вести раздельный учет доходов и расходов по данному инвестиционному проекту, который позволяет определить доходы и расходы, относящиеся к данному инвестиционному проекту. Порядок ведения раздельного учета доходов и расходов определяется учетной политикой инвестора для целей налогообложения.</w:t>
      </w:r>
    </w:p>
    <w:p w:rsidR="00703707" w:rsidRPr="00BF6605" w:rsidRDefault="00703707">
      <w:pPr>
        <w:pStyle w:val="ConsPlusNormal"/>
        <w:spacing w:before="220"/>
        <w:ind w:firstLine="540"/>
        <w:jc w:val="both"/>
      </w:pPr>
      <w:r w:rsidRPr="00BF6605">
        <w:t>2.7. Инвестор в течение срока действия статуса одобренного Администрацией Старорусского муниципального района инвестиционного проекта представляет в комитет по инвестиционному развитию:</w:t>
      </w:r>
    </w:p>
    <w:p w:rsidR="00703707" w:rsidRPr="00BF6605" w:rsidRDefault="00703707">
      <w:pPr>
        <w:pStyle w:val="ConsPlusNormal"/>
        <w:spacing w:before="220"/>
        <w:ind w:firstLine="540"/>
        <w:jc w:val="both"/>
      </w:pPr>
      <w:proofErr w:type="gramStart"/>
      <w:r w:rsidRPr="00BF6605">
        <w:t>1) ежеквартально (нарастающим итогом) в срок до 10-го числа месяца, следующего за отчетным периодом, информацию о реализации инвестиционного проекта, в том числе о выполнении показателей реализации инвестиционного проекта, заявленных в бизнес-плане инвестиционного проекта, с указанием этапа строительства, объема осуществленных инвестиций, количества созданных рабочих мест, сведений о среднесписочной численности работающих в организации, средней заработной плате работающих в организации, объема отгруженных товаров</w:t>
      </w:r>
      <w:proofErr w:type="gramEnd"/>
      <w:r w:rsidRPr="00BF6605">
        <w:t xml:space="preserve"> собственного производства, выполненных работ и услуг собственными силами в фактических отпускных ценах без учета налога на добавленную стоимость и других аналогичных платежей, согласно приложению N 1 к настоящему Порядку;</w:t>
      </w:r>
    </w:p>
    <w:p w:rsidR="00703707" w:rsidRPr="00BF6605" w:rsidRDefault="00703707">
      <w:pPr>
        <w:pStyle w:val="ConsPlusNormal"/>
        <w:spacing w:before="220"/>
        <w:ind w:firstLine="540"/>
        <w:jc w:val="both"/>
      </w:pPr>
      <w:r w:rsidRPr="00BF6605">
        <w:t>2.8. Инвестор утрачивает право на льготу по земельному налогу:</w:t>
      </w:r>
    </w:p>
    <w:p w:rsidR="00703707" w:rsidRPr="00BF6605" w:rsidRDefault="00703707">
      <w:pPr>
        <w:pStyle w:val="ConsPlusNormal"/>
        <w:spacing w:before="220"/>
        <w:ind w:firstLine="540"/>
        <w:jc w:val="both"/>
      </w:pPr>
      <w:r w:rsidRPr="00BF6605">
        <w:t>1) если фактический объем капитальных вложений по окончании срока реализации инвестиционного проекта составит менее 70 % от объема, предусмотренного бизнес-планом инвестиционного проекта, одобренного Администрацией Старорусского муниципального района;</w:t>
      </w:r>
    </w:p>
    <w:p w:rsidR="00703707" w:rsidRPr="00BF6605" w:rsidRDefault="00703707">
      <w:pPr>
        <w:pStyle w:val="ConsPlusNormal"/>
        <w:spacing w:before="220"/>
        <w:ind w:firstLine="540"/>
        <w:jc w:val="both"/>
      </w:pPr>
      <w:r w:rsidRPr="00BF6605">
        <w:t>2) при непредставлении инвестором в Администрацию Старорусского муниципального района отчетности в сроки, установленные настоящим Порядком;</w:t>
      </w:r>
    </w:p>
    <w:p w:rsidR="00703707" w:rsidRPr="00BF6605" w:rsidRDefault="00703707">
      <w:pPr>
        <w:pStyle w:val="ConsPlusNormal"/>
        <w:spacing w:before="220"/>
        <w:ind w:firstLine="540"/>
        <w:jc w:val="both"/>
      </w:pPr>
      <w:r w:rsidRPr="00BF6605">
        <w:t>3) если инвестиционный проект реализуется на одном земельном участке, на котором расположены иные объекты капитального строительства, и доля выручки от реализации продукции в рамках инвестиционного проекта за расчетный период составит менее 65 % в общем объеме выручки организации;</w:t>
      </w:r>
    </w:p>
    <w:p w:rsidR="00703707" w:rsidRPr="00BF6605" w:rsidRDefault="00703707">
      <w:pPr>
        <w:pStyle w:val="ConsPlusNormal"/>
        <w:spacing w:before="220"/>
        <w:ind w:firstLine="540"/>
        <w:jc w:val="both"/>
      </w:pPr>
      <w:r w:rsidRPr="00BF6605">
        <w:lastRenderedPageBreak/>
        <w:t>4) при несоблюдении требований, установленных подпунктом 5 пункта 3.3 раздела 3 настоящего Порядка.</w:t>
      </w:r>
    </w:p>
    <w:p w:rsidR="00703707" w:rsidRPr="00BF6605" w:rsidRDefault="00703707">
      <w:pPr>
        <w:pStyle w:val="ConsPlusNormal"/>
        <w:spacing w:before="220"/>
        <w:ind w:firstLine="540"/>
        <w:jc w:val="both"/>
      </w:pPr>
      <w:r w:rsidRPr="00BF6605">
        <w:t>В случае утраты инвестором права на льготу по земельному налогу сумма предоставленной льготы подлежит внесению в бюджет города Старая Русса, за исключением случаев, когда инвестором выступает государственное областное или муниципальное учреждение.</w:t>
      </w:r>
    </w:p>
    <w:p w:rsidR="00703707" w:rsidRPr="00BF6605" w:rsidRDefault="00703707">
      <w:pPr>
        <w:pStyle w:val="ConsPlusNormal"/>
        <w:ind w:firstLine="540"/>
        <w:jc w:val="both"/>
      </w:pPr>
    </w:p>
    <w:p w:rsidR="00703707" w:rsidRPr="00BF6605" w:rsidRDefault="00703707">
      <w:pPr>
        <w:pStyle w:val="ConsPlusTitle"/>
        <w:jc w:val="center"/>
        <w:outlineLvl w:val="1"/>
      </w:pPr>
      <w:r w:rsidRPr="00BF6605">
        <w:t>3. Порядок рассмотрения инвестиционных проектов</w:t>
      </w:r>
    </w:p>
    <w:p w:rsidR="00703707" w:rsidRPr="00BF6605" w:rsidRDefault="00703707">
      <w:pPr>
        <w:pStyle w:val="ConsPlusNormal"/>
        <w:ind w:firstLine="540"/>
        <w:jc w:val="both"/>
      </w:pPr>
    </w:p>
    <w:p w:rsidR="00703707" w:rsidRPr="00BF6605" w:rsidRDefault="00703707">
      <w:pPr>
        <w:pStyle w:val="ConsPlusNormal"/>
        <w:ind w:firstLine="540"/>
        <w:jc w:val="both"/>
      </w:pPr>
      <w:r w:rsidRPr="00BF6605">
        <w:t xml:space="preserve">3.1. Инвестор, претендующий на одобрение инвестиционного проекта с целью предоставления льготы, в соответствии с настоящим Порядком представляет в комитет по инвестиционному развитию Администрации Старорусского муниципального </w:t>
      </w:r>
      <w:proofErr w:type="gramStart"/>
      <w:r w:rsidRPr="00BF6605">
        <w:t>района</w:t>
      </w:r>
      <w:proofErr w:type="gramEnd"/>
      <w:r w:rsidRPr="00BF6605">
        <w:t xml:space="preserve"> следующие документы:</w:t>
      </w:r>
    </w:p>
    <w:p w:rsidR="00703707" w:rsidRPr="00BF6605" w:rsidRDefault="00703707">
      <w:pPr>
        <w:pStyle w:val="ConsPlusNormal"/>
        <w:spacing w:before="220"/>
        <w:ind w:firstLine="540"/>
        <w:jc w:val="both"/>
      </w:pPr>
      <w:r w:rsidRPr="00BF6605">
        <w:t>1) заявление на одобрение инвестиционного проекта Администрацией Старорусского муниципального района с целью предоставления льготы согласно приложению N 2 к настоящему Порядку (далее заявление);</w:t>
      </w:r>
    </w:p>
    <w:p w:rsidR="00703707" w:rsidRPr="00BF6605" w:rsidRDefault="00703707">
      <w:pPr>
        <w:pStyle w:val="ConsPlusNormal"/>
        <w:spacing w:before="220"/>
        <w:ind w:firstLine="540"/>
        <w:jc w:val="both"/>
      </w:pPr>
      <w:r w:rsidRPr="00BF6605">
        <w:t>2) утвержденный инвестором бизнес-план инвестиционного проекта, демонстрирующий рентабельность проекта, бюджетный и социальный эффект для экономики города Старая Русса, прошедший независимую экспертизу, подтверждающую указанные параметры. Эксперт, проводящий экспертизу, выбирается инвестором;</w:t>
      </w:r>
    </w:p>
    <w:p w:rsidR="00703707" w:rsidRPr="00BF6605" w:rsidRDefault="00703707">
      <w:pPr>
        <w:pStyle w:val="ConsPlusNormal"/>
        <w:spacing w:before="220"/>
        <w:ind w:firstLine="540"/>
        <w:jc w:val="both"/>
      </w:pPr>
      <w:r w:rsidRPr="00BF6605">
        <w:t>3) копии годовой бухгалтерской (финансовой) отчетности за последний отчетный год, включающей бухгалтерский баланс, отчет о финансовых результатах и приложения к ним, представленные в налоговые органы, с отметкой об их принятии и данные бухгалтерского баланса за текущий отчетный период;</w:t>
      </w:r>
    </w:p>
    <w:p w:rsidR="00703707" w:rsidRPr="00BF6605" w:rsidRDefault="00703707">
      <w:pPr>
        <w:pStyle w:val="ConsPlusNormal"/>
        <w:spacing w:before="220"/>
        <w:ind w:firstLine="540"/>
        <w:jc w:val="both"/>
      </w:pPr>
      <w:r w:rsidRPr="00BF6605">
        <w:t>4) документы, подтверждающие финансирование инвестиционного проекта;</w:t>
      </w:r>
    </w:p>
    <w:p w:rsidR="00703707" w:rsidRPr="00BF6605" w:rsidRDefault="00703707">
      <w:pPr>
        <w:pStyle w:val="ConsPlusNormal"/>
        <w:spacing w:before="220"/>
        <w:ind w:firstLine="540"/>
        <w:jc w:val="both"/>
      </w:pPr>
      <w:r w:rsidRPr="00BF6605">
        <w:t>5) разрешение на строительство в случае, если в соответствии с Градостроительным кодексом Российской Федерации для реализации проекта необходимо получить указанное разрешение на строительство;</w:t>
      </w:r>
    </w:p>
    <w:p w:rsidR="00703707" w:rsidRPr="00BF6605" w:rsidRDefault="00703707">
      <w:pPr>
        <w:pStyle w:val="ConsPlusNormal"/>
        <w:spacing w:before="220"/>
        <w:ind w:firstLine="540"/>
        <w:jc w:val="both"/>
      </w:pPr>
      <w:r w:rsidRPr="00BF6605">
        <w:t>6) копию разрешения на ввод объекта в эксплуатацию (в отношении возведенных объектов);</w:t>
      </w:r>
    </w:p>
    <w:p w:rsidR="00703707" w:rsidRPr="00BF6605" w:rsidRDefault="00703707">
      <w:pPr>
        <w:pStyle w:val="ConsPlusNormal"/>
        <w:spacing w:before="220"/>
        <w:ind w:firstLine="540"/>
        <w:jc w:val="both"/>
      </w:pPr>
      <w:r w:rsidRPr="00BF6605">
        <w:t>7) копию свидетельства о постановке на учет в налоговом органе организации и (или) ее структурного подразделения на территории Новгородской области;</w:t>
      </w:r>
    </w:p>
    <w:p w:rsidR="00703707" w:rsidRPr="00BF6605" w:rsidRDefault="00703707">
      <w:pPr>
        <w:pStyle w:val="ConsPlusNormal"/>
        <w:spacing w:before="220"/>
        <w:ind w:firstLine="540"/>
        <w:jc w:val="both"/>
      </w:pPr>
      <w:r w:rsidRPr="00BF6605">
        <w:t>8) информацию о финансовых показателях деятельности инвестора по форме согласно приложению 3 к настоящему Порядку.</w:t>
      </w:r>
    </w:p>
    <w:p w:rsidR="00703707" w:rsidRPr="00BF6605" w:rsidRDefault="00703707">
      <w:pPr>
        <w:pStyle w:val="ConsPlusNormal"/>
        <w:spacing w:before="220"/>
        <w:ind w:firstLine="540"/>
        <w:jc w:val="both"/>
      </w:pPr>
      <w:r w:rsidRPr="00BF6605">
        <w:t>3.2. Документы, указанные в пункте 3.1 настоящего Порядка, используются в целях принятия решения об одобрении инвестиционного проекта района с целью предоставления льгот по земельному налогу и не отменяют проведение экологической или иной экспертизы в случаях, предусмотренных действующим законодательством Российской Федерации.</w:t>
      </w:r>
    </w:p>
    <w:p w:rsidR="00703707" w:rsidRPr="00BF6605" w:rsidRDefault="00703707">
      <w:pPr>
        <w:pStyle w:val="ConsPlusNormal"/>
        <w:spacing w:before="220"/>
        <w:ind w:firstLine="540"/>
        <w:jc w:val="both"/>
      </w:pPr>
      <w:r w:rsidRPr="00BF6605">
        <w:t>3.3. Инвестор, претендующий на одобрение инвестиционного проекта с целью предоставления льготы по земельному налогу должен соответствовать следующим требованиям:</w:t>
      </w:r>
    </w:p>
    <w:p w:rsidR="00703707" w:rsidRPr="00BF6605" w:rsidRDefault="00703707">
      <w:pPr>
        <w:pStyle w:val="ConsPlusNormal"/>
        <w:spacing w:before="220"/>
        <w:ind w:firstLine="540"/>
        <w:jc w:val="both"/>
      </w:pPr>
      <w:r w:rsidRPr="00BF6605">
        <w:t>1) не находиться в процессе реорганизации или ликвидации;</w:t>
      </w:r>
    </w:p>
    <w:p w:rsidR="00703707" w:rsidRPr="00BF6605" w:rsidRDefault="00703707">
      <w:pPr>
        <w:pStyle w:val="ConsPlusNormal"/>
        <w:spacing w:before="220"/>
        <w:ind w:firstLine="540"/>
        <w:jc w:val="both"/>
      </w:pPr>
      <w:r w:rsidRPr="00BF6605">
        <w:t>2) в отношении его не возбуждено производство по делу о несостоятельности (банкротстве) в соответствии с законодательством Российской Федерации;</w:t>
      </w:r>
    </w:p>
    <w:p w:rsidR="00703707" w:rsidRPr="00BF6605" w:rsidRDefault="00703707">
      <w:pPr>
        <w:pStyle w:val="ConsPlusNormal"/>
        <w:spacing w:before="220"/>
        <w:ind w:firstLine="540"/>
        <w:jc w:val="both"/>
      </w:pPr>
      <w:r w:rsidRPr="00BF6605">
        <w:t>3) на его имущество не наложен арест или не обращено взыскание;</w:t>
      </w:r>
    </w:p>
    <w:p w:rsidR="00703707" w:rsidRPr="00BF6605" w:rsidRDefault="00703707">
      <w:pPr>
        <w:pStyle w:val="ConsPlusNormal"/>
        <w:spacing w:before="220"/>
        <w:ind w:firstLine="540"/>
        <w:jc w:val="both"/>
      </w:pPr>
      <w:r w:rsidRPr="00BF6605">
        <w:lastRenderedPageBreak/>
        <w:t>4) не являться участником консолидированной группы налогоплательщиков;</w:t>
      </w:r>
    </w:p>
    <w:p w:rsidR="00703707" w:rsidRPr="00BF6605" w:rsidRDefault="00703707">
      <w:pPr>
        <w:pStyle w:val="ConsPlusNormal"/>
        <w:spacing w:before="220"/>
        <w:ind w:firstLine="540"/>
        <w:jc w:val="both"/>
      </w:pPr>
      <w:r w:rsidRPr="00BF6605">
        <w:t>5) инвестор обязуется обеспечить создание новых рабочих мест, минимальное количество которых определяется из расчета одно рабочее место на каждые 10 миллионов рублей осуществляемых капитальных вложений на момент выхода проекта на заявленную полную производственную мощность.</w:t>
      </w:r>
    </w:p>
    <w:p w:rsidR="00703707" w:rsidRPr="00BF6605" w:rsidRDefault="00703707">
      <w:pPr>
        <w:pStyle w:val="ConsPlusNormal"/>
        <w:spacing w:before="220"/>
        <w:ind w:firstLine="540"/>
        <w:jc w:val="both"/>
      </w:pPr>
      <w:r w:rsidRPr="00BF6605">
        <w:t>Инвесторы декларируют в заявлении соответствие требованиям, предусмотренным настоящим пунктом.</w:t>
      </w:r>
    </w:p>
    <w:p w:rsidR="00703707" w:rsidRPr="00BF6605" w:rsidRDefault="00703707">
      <w:pPr>
        <w:pStyle w:val="ConsPlusNormal"/>
        <w:spacing w:before="220"/>
        <w:ind w:firstLine="540"/>
        <w:jc w:val="both"/>
      </w:pPr>
      <w:r w:rsidRPr="00BF6605">
        <w:t>3.4. Документы, указанные в пункте 3.1 настоящего Порядка, рассматриваются комитетом по инвестиционному развитию в срок, не превышающий 15 рабочих дней со дня их поступления в Администрацию Старорусского муниципального района.</w:t>
      </w:r>
    </w:p>
    <w:p w:rsidR="00703707" w:rsidRPr="00BF6605" w:rsidRDefault="00703707">
      <w:pPr>
        <w:pStyle w:val="ConsPlusNormal"/>
        <w:spacing w:before="220"/>
        <w:ind w:firstLine="540"/>
        <w:jc w:val="both"/>
      </w:pPr>
      <w:r w:rsidRPr="00BF6605">
        <w:t>3.5. Основаниями отказа в рассмотрении документов являются:</w:t>
      </w:r>
    </w:p>
    <w:p w:rsidR="00703707" w:rsidRPr="00BF6605" w:rsidRDefault="00703707">
      <w:pPr>
        <w:pStyle w:val="ConsPlusNormal"/>
        <w:spacing w:before="220"/>
        <w:ind w:firstLine="540"/>
        <w:jc w:val="both"/>
      </w:pPr>
      <w:r w:rsidRPr="00BF6605">
        <w:t>1) непредставление в полном объеме документов, предусмотренных пунктом 3.1 настоящего Порядка;</w:t>
      </w:r>
    </w:p>
    <w:p w:rsidR="00703707" w:rsidRPr="00BF6605" w:rsidRDefault="00703707">
      <w:pPr>
        <w:pStyle w:val="ConsPlusNormal"/>
        <w:spacing w:before="220"/>
        <w:ind w:firstLine="540"/>
        <w:jc w:val="both"/>
      </w:pPr>
      <w:r w:rsidRPr="00BF6605">
        <w:t>2) наличие приписок, зачеркнутых слов и иных исправлений, а также повреждений, наличие которых не позволяет однозначно истолковать содержание документов.</w:t>
      </w:r>
    </w:p>
    <w:p w:rsidR="00703707" w:rsidRPr="00BF6605" w:rsidRDefault="00703707">
      <w:pPr>
        <w:pStyle w:val="ConsPlusNormal"/>
        <w:spacing w:before="220"/>
        <w:ind w:firstLine="540"/>
        <w:jc w:val="both"/>
      </w:pPr>
      <w:r w:rsidRPr="00BF6605">
        <w:t xml:space="preserve">3.6. </w:t>
      </w:r>
      <w:proofErr w:type="gramStart"/>
      <w:r w:rsidRPr="00BF6605">
        <w:t>В случае выявления оснований для отказа в рассмотрении документов, установленных пунктом 3.1 настоящего Порядка, в срок не позднее 15 рабочих дней со дня поступления документов в комитет по инвестиционному развитию Администрации Старорусского муниципального района комитет по инвестиционному развитию готовит мотивированное решение в виде постановления Администрации об отказе в рассмотрении документов, которое направляется в адрес инвестора в течение 3 рабочих дней</w:t>
      </w:r>
      <w:proofErr w:type="gramEnd"/>
      <w:r w:rsidRPr="00BF6605">
        <w:t xml:space="preserve"> со дня его принятия.</w:t>
      </w:r>
    </w:p>
    <w:p w:rsidR="00703707" w:rsidRPr="00BF6605" w:rsidRDefault="00703707">
      <w:pPr>
        <w:pStyle w:val="ConsPlusNormal"/>
        <w:spacing w:before="220"/>
        <w:ind w:firstLine="540"/>
        <w:jc w:val="both"/>
      </w:pPr>
      <w:r w:rsidRPr="00BF6605">
        <w:t>3.7. Повторное представление документов для одобрения инвестиционного проекта Администрацией Старорусского муниципального района с целью предоставления льготы по земельному налогу допускается после устранения причин, явившихся основанием для отказа в рассмотрении документов, и рассматривается в том же порядке, что и первичное.</w:t>
      </w:r>
    </w:p>
    <w:p w:rsidR="00703707" w:rsidRPr="00BF6605" w:rsidRDefault="00703707">
      <w:pPr>
        <w:pStyle w:val="ConsPlusNormal"/>
        <w:spacing w:before="220"/>
        <w:ind w:firstLine="540"/>
        <w:jc w:val="both"/>
      </w:pPr>
      <w:r w:rsidRPr="00BF6605">
        <w:t>3.8. В случае отсутствия оснований для отказа в рассмотрении документов, установленных пунктом 3.1 настоящего Порядка, комитет по инвестиционному развитию в течение 15 дней передает документы на рассмотрение Совета. Решение об одобрении (об отказе в одобрении) инвестиционных проектов принимается Администрацией Старорусского района на основании протокола Совета, подписанного председателем и секретарем Совета, и оформляется постановлением Администрации района.</w:t>
      </w:r>
    </w:p>
    <w:p w:rsidR="00703707" w:rsidRPr="00BF6605" w:rsidRDefault="00703707">
      <w:pPr>
        <w:pStyle w:val="ConsPlusNormal"/>
        <w:spacing w:before="220"/>
        <w:ind w:firstLine="540"/>
        <w:jc w:val="both"/>
      </w:pPr>
      <w:r w:rsidRPr="00BF6605">
        <w:t>Решение об одобрении инвестиционного проекта принимается при соответствии инвестора требованиям, предусмотренным пунктом 3.3 настоящего Порядка, а также при соответствии инвестиционного проекта требованиям, предусмотренным пунктом 3.1 настоящего Порядка.</w:t>
      </w:r>
    </w:p>
    <w:p w:rsidR="00703707" w:rsidRPr="00BF6605" w:rsidRDefault="00703707">
      <w:pPr>
        <w:pStyle w:val="ConsPlusNormal"/>
        <w:spacing w:before="220"/>
        <w:ind w:firstLine="540"/>
        <w:jc w:val="both"/>
      </w:pPr>
      <w:r w:rsidRPr="00BF6605">
        <w:t>3.9. Решение об отказе в одобрении инвестиционного проекта может быть обжаловано в порядке, установленном законодательством Российской Федерации.</w:t>
      </w:r>
    </w:p>
    <w:p w:rsidR="00703707" w:rsidRPr="00BF6605" w:rsidRDefault="00703707">
      <w:pPr>
        <w:pStyle w:val="ConsPlusNormal"/>
        <w:spacing w:before="220"/>
        <w:ind w:firstLine="540"/>
        <w:jc w:val="both"/>
      </w:pPr>
      <w:r w:rsidRPr="00BF6605">
        <w:t xml:space="preserve">3.10. </w:t>
      </w:r>
      <w:proofErr w:type="gramStart"/>
      <w:r w:rsidRPr="00BF6605">
        <w:t>Досрочное прекращение статуса одобренного Администрацией Старорусского муниципального района инвестиционного проекта оформляется постановлением Администрации Старорусского муниципального района и в течение 3 рабочих дней со дня его издания направляется инвестору вместе с уведомлением о возврате в бюджет города Старая Русса суммы предоставленной льготы за период с начала реализации проекта, а также в Межрайонную инспекцию Федеральной налоговой службы N 2 по Новгородской области.</w:t>
      </w:r>
      <w:proofErr w:type="gramEnd"/>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jc w:val="right"/>
        <w:outlineLvl w:val="1"/>
      </w:pPr>
      <w:r w:rsidRPr="00BF6605">
        <w:t>Приложение N 1</w:t>
      </w:r>
    </w:p>
    <w:p w:rsidR="00703707" w:rsidRPr="00BF6605" w:rsidRDefault="00703707">
      <w:pPr>
        <w:pStyle w:val="ConsPlusNormal"/>
        <w:jc w:val="right"/>
      </w:pPr>
      <w:r w:rsidRPr="00BF6605">
        <w:t>к Порядку</w:t>
      </w:r>
    </w:p>
    <w:p w:rsidR="00703707" w:rsidRPr="00BF6605" w:rsidRDefault="00703707">
      <w:pPr>
        <w:pStyle w:val="ConsPlusNormal"/>
        <w:jc w:val="right"/>
      </w:pPr>
      <w:r w:rsidRPr="00BF6605">
        <w:t>предоставления льготы</w:t>
      </w:r>
    </w:p>
    <w:p w:rsidR="00703707" w:rsidRPr="00BF6605" w:rsidRDefault="00703707">
      <w:pPr>
        <w:pStyle w:val="ConsPlusNormal"/>
        <w:jc w:val="right"/>
      </w:pPr>
      <w:r w:rsidRPr="00BF6605">
        <w:t xml:space="preserve">при осуществлении </w:t>
      </w:r>
      <w:proofErr w:type="gramStart"/>
      <w:r w:rsidRPr="00BF6605">
        <w:t>инвестиционной</w:t>
      </w:r>
      <w:proofErr w:type="gramEnd"/>
    </w:p>
    <w:p w:rsidR="00703707" w:rsidRPr="00BF6605" w:rsidRDefault="00703707">
      <w:pPr>
        <w:pStyle w:val="ConsPlusNormal"/>
        <w:jc w:val="right"/>
      </w:pPr>
      <w:r w:rsidRPr="00BF6605">
        <w:t>деятельности на территории</w:t>
      </w:r>
    </w:p>
    <w:p w:rsidR="00703707" w:rsidRPr="00BF6605" w:rsidRDefault="00703707">
      <w:pPr>
        <w:pStyle w:val="ConsPlusNormal"/>
        <w:jc w:val="right"/>
      </w:pPr>
      <w:r w:rsidRPr="00BF6605">
        <w:t>города Старая Русса</w:t>
      </w:r>
    </w:p>
    <w:p w:rsidR="00703707" w:rsidRPr="00BF6605" w:rsidRDefault="00703707">
      <w:pPr>
        <w:pStyle w:val="ConsPlusNormal"/>
        <w:ind w:firstLine="540"/>
        <w:jc w:val="both"/>
      </w:pPr>
    </w:p>
    <w:p w:rsidR="00703707" w:rsidRPr="00BF6605" w:rsidRDefault="00703707">
      <w:pPr>
        <w:pStyle w:val="ConsPlusNonformat"/>
        <w:jc w:val="both"/>
      </w:pPr>
      <w:r w:rsidRPr="00BF6605">
        <w:t xml:space="preserve">              Информация о реализации инвестиционного проекта</w:t>
      </w:r>
    </w:p>
    <w:p w:rsidR="00703707" w:rsidRPr="00BF6605" w:rsidRDefault="00703707">
      <w:pPr>
        <w:pStyle w:val="ConsPlusNonformat"/>
        <w:jc w:val="both"/>
      </w:pPr>
      <w:r w:rsidRPr="00BF6605">
        <w:t xml:space="preserve">            ___________________________________________________</w:t>
      </w:r>
    </w:p>
    <w:p w:rsidR="00703707" w:rsidRPr="00BF6605" w:rsidRDefault="00703707">
      <w:pPr>
        <w:pStyle w:val="ConsPlusNonformat"/>
        <w:jc w:val="both"/>
      </w:pPr>
      <w:r w:rsidRPr="00BF6605">
        <w:t xml:space="preserve">                          (наименование проекта)</w:t>
      </w:r>
    </w:p>
    <w:p w:rsidR="00703707" w:rsidRPr="00BF6605" w:rsidRDefault="00703707">
      <w:pPr>
        <w:pStyle w:val="ConsPlusNonformat"/>
        <w:jc w:val="both"/>
      </w:pPr>
    </w:p>
    <w:p w:rsidR="00703707" w:rsidRPr="00BF6605" w:rsidRDefault="00703707">
      <w:pPr>
        <w:pStyle w:val="ConsPlusNonformat"/>
        <w:jc w:val="both"/>
      </w:pPr>
      <w:r w:rsidRPr="00BF6605">
        <w:t xml:space="preserve">                         за __ квартал 20___ года</w:t>
      </w:r>
    </w:p>
    <w:p w:rsidR="00703707" w:rsidRPr="00BF6605" w:rsidRDefault="007037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488"/>
        <w:gridCol w:w="2041"/>
      </w:tblGrid>
      <w:tr w:rsidR="00BF6605" w:rsidRPr="00BF6605">
        <w:tc>
          <w:tcPr>
            <w:tcW w:w="510" w:type="dxa"/>
          </w:tcPr>
          <w:p w:rsidR="00703707" w:rsidRPr="00BF6605" w:rsidRDefault="00703707">
            <w:pPr>
              <w:pStyle w:val="ConsPlusNormal"/>
              <w:jc w:val="center"/>
            </w:pPr>
            <w:r w:rsidRPr="00BF6605">
              <w:t xml:space="preserve">N </w:t>
            </w:r>
            <w:proofErr w:type="gramStart"/>
            <w:r w:rsidRPr="00BF6605">
              <w:t>п</w:t>
            </w:r>
            <w:proofErr w:type="gramEnd"/>
            <w:r w:rsidRPr="00BF6605">
              <w:t>/п</w:t>
            </w:r>
          </w:p>
        </w:tc>
        <w:tc>
          <w:tcPr>
            <w:tcW w:w="6488" w:type="dxa"/>
          </w:tcPr>
          <w:p w:rsidR="00703707" w:rsidRPr="00BF6605" w:rsidRDefault="00703707">
            <w:pPr>
              <w:pStyle w:val="ConsPlusNormal"/>
              <w:jc w:val="center"/>
            </w:pPr>
            <w:r w:rsidRPr="00BF6605">
              <w:t>Показатели</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1.</w:t>
            </w:r>
          </w:p>
        </w:tc>
        <w:tc>
          <w:tcPr>
            <w:tcW w:w="6488" w:type="dxa"/>
          </w:tcPr>
          <w:p w:rsidR="00703707" w:rsidRPr="00BF6605" w:rsidRDefault="00703707">
            <w:pPr>
              <w:pStyle w:val="ConsPlusNormal"/>
              <w:jc w:val="both"/>
            </w:pPr>
            <w:r w:rsidRPr="00BF6605">
              <w:t>Этап строительства (с указанием основных видов работ)</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2.</w:t>
            </w:r>
          </w:p>
        </w:tc>
        <w:tc>
          <w:tcPr>
            <w:tcW w:w="6488" w:type="dxa"/>
          </w:tcPr>
          <w:p w:rsidR="00703707" w:rsidRPr="00BF6605" w:rsidRDefault="00703707">
            <w:pPr>
              <w:pStyle w:val="ConsPlusNormal"/>
              <w:jc w:val="both"/>
            </w:pPr>
            <w:r w:rsidRPr="00BF6605">
              <w:t>Объем осуществленных инвестиций (тыс. руб.)</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3.</w:t>
            </w:r>
          </w:p>
        </w:tc>
        <w:tc>
          <w:tcPr>
            <w:tcW w:w="6488" w:type="dxa"/>
          </w:tcPr>
          <w:p w:rsidR="00703707" w:rsidRPr="00BF6605" w:rsidRDefault="00703707">
            <w:pPr>
              <w:pStyle w:val="ConsPlusNormal"/>
              <w:jc w:val="both"/>
            </w:pPr>
            <w:r w:rsidRPr="00BF6605">
              <w:t>Количество созданных рабочих мест (ед.)</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4.</w:t>
            </w:r>
          </w:p>
        </w:tc>
        <w:tc>
          <w:tcPr>
            <w:tcW w:w="6488" w:type="dxa"/>
          </w:tcPr>
          <w:p w:rsidR="00703707" w:rsidRPr="00BF6605" w:rsidRDefault="00703707">
            <w:pPr>
              <w:pStyle w:val="ConsPlusNormal"/>
              <w:jc w:val="both"/>
            </w:pPr>
            <w:r w:rsidRPr="00BF6605">
              <w:t>Среднесписочная численность работников в организации (чел.)</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5.</w:t>
            </w:r>
          </w:p>
        </w:tc>
        <w:tc>
          <w:tcPr>
            <w:tcW w:w="6488" w:type="dxa"/>
          </w:tcPr>
          <w:p w:rsidR="00703707" w:rsidRPr="00BF6605" w:rsidRDefault="00703707">
            <w:pPr>
              <w:pStyle w:val="ConsPlusNormal"/>
              <w:jc w:val="both"/>
            </w:pPr>
            <w:r w:rsidRPr="00BF6605">
              <w:t>Средняя заработная плата в организации (руб.)</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6.</w:t>
            </w:r>
          </w:p>
        </w:tc>
        <w:tc>
          <w:tcPr>
            <w:tcW w:w="6488" w:type="dxa"/>
          </w:tcPr>
          <w:p w:rsidR="00703707" w:rsidRPr="00BF6605" w:rsidRDefault="00703707">
            <w:pPr>
              <w:pStyle w:val="ConsPlusNormal"/>
              <w:jc w:val="both"/>
            </w:pPr>
            <w:r w:rsidRPr="00BF6605">
              <w:t>Объем отгруженных товаров собственного производства, выполненных работ и услуг собственными силами в фактических отпускных ценах без учета НДС и других аналогичных платежей в рамках реализации проекта (тыс. руб.)</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7.</w:t>
            </w:r>
          </w:p>
        </w:tc>
        <w:tc>
          <w:tcPr>
            <w:tcW w:w="6488" w:type="dxa"/>
          </w:tcPr>
          <w:p w:rsidR="00703707" w:rsidRPr="00BF6605" w:rsidRDefault="00703707">
            <w:pPr>
              <w:pStyle w:val="ConsPlusNormal"/>
              <w:jc w:val="both"/>
            </w:pPr>
            <w:r w:rsidRPr="00BF6605">
              <w:t>Общий объем выручки от реализации проекта в целом по организации &lt;*&gt; (тыс. руб.)</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8.</w:t>
            </w:r>
          </w:p>
        </w:tc>
        <w:tc>
          <w:tcPr>
            <w:tcW w:w="6488" w:type="dxa"/>
          </w:tcPr>
          <w:p w:rsidR="00703707" w:rsidRPr="00BF6605" w:rsidRDefault="00703707">
            <w:pPr>
              <w:pStyle w:val="ConsPlusNormal"/>
              <w:jc w:val="both"/>
            </w:pPr>
            <w:r w:rsidRPr="00BF6605">
              <w:t>Доля выручки от реализации продукции в рамках реализации проекта &lt;*&gt; (тыс. руб.)</w:t>
            </w:r>
          </w:p>
        </w:tc>
        <w:tc>
          <w:tcPr>
            <w:tcW w:w="2041" w:type="dxa"/>
          </w:tcPr>
          <w:p w:rsidR="00703707" w:rsidRPr="00BF6605" w:rsidRDefault="00703707">
            <w:pPr>
              <w:pStyle w:val="ConsPlusNormal"/>
            </w:pPr>
          </w:p>
        </w:tc>
      </w:tr>
      <w:tr w:rsidR="00BF6605" w:rsidRPr="00BF6605">
        <w:tc>
          <w:tcPr>
            <w:tcW w:w="510" w:type="dxa"/>
          </w:tcPr>
          <w:p w:rsidR="00703707" w:rsidRPr="00BF6605" w:rsidRDefault="00703707">
            <w:pPr>
              <w:pStyle w:val="ConsPlusNormal"/>
              <w:jc w:val="both"/>
            </w:pPr>
            <w:r w:rsidRPr="00BF6605">
              <w:t>9.</w:t>
            </w:r>
          </w:p>
        </w:tc>
        <w:tc>
          <w:tcPr>
            <w:tcW w:w="6488" w:type="dxa"/>
          </w:tcPr>
          <w:p w:rsidR="00703707" w:rsidRPr="00BF6605" w:rsidRDefault="00703707">
            <w:pPr>
              <w:pStyle w:val="ConsPlusNormal"/>
              <w:jc w:val="both"/>
            </w:pPr>
            <w:r w:rsidRPr="00BF6605">
              <w:t>Объем капитальных вложений</w:t>
            </w:r>
            <w:proofErr w:type="gramStart"/>
            <w:r w:rsidRPr="00BF6605">
              <w:t xml:space="preserve"> (%)</w:t>
            </w:r>
            <w:proofErr w:type="gramEnd"/>
          </w:p>
        </w:tc>
        <w:tc>
          <w:tcPr>
            <w:tcW w:w="2041" w:type="dxa"/>
          </w:tcPr>
          <w:p w:rsidR="00703707" w:rsidRPr="00BF6605" w:rsidRDefault="00703707">
            <w:pPr>
              <w:pStyle w:val="ConsPlusNormal"/>
            </w:pPr>
          </w:p>
        </w:tc>
      </w:tr>
      <w:tr w:rsidR="00703707" w:rsidRPr="00BF6605">
        <w:tc>
          <w:tcPr>
            <w:tcW w:w="510" w:type="dxa"/>
          </w:tcPr>
          <w:p w:rsidR="00703707" w:rsidRPr="00BF6605" w:rsidRDefault="00703707">
            <w:pPr>
              <w:pStyle w:val="ConsPlusNormal"/>
              <w:jc w:val="both"/>
            </w:pPr>
            <w:r w:rsidRPr="00BF6605">
              <w:t>10.</w:t>
            </w:r>
          </w:p>
        </w:tc>
        <w:tc>
          <w:tcPr>
            <w:tcW w:w="6488" w:type="dxa"/>
          </w:tcPr>
          <w:p w:rsidR="00703707" w:rsidRPr="00BF6605" w:rsidRDefault="00703707">
            <w:pPr>
              <w:pStyle w:val="ConsPlusNormal"/>
              <w:jc w:val="both"/>
            </w:pPr>
            <w:r w:rsidRPr="00BF6605">
              <w:t>Дополнительная информация по проекту</w:t>
            </w:r>
          </w:p>
        </w:tc>
        <w:tc>
          <w:tcPr>
            <w:tcW w:w="2041" w:type="dxa"/>
          </w:tcPr>
          <w:p w:rsidR="00703707" w:rsidRPr="00BF6605" w:rsidRDefault="00703707">
            <w:pPr>
              <w:pStyle w:val="ConsPlusNormal"/>
            </w:pPr>
          </w:p>
        </w:tc>
      </w:tr>
    </w:tbl>
    <w:p w:rsidR="00703707" w:rsidRPr="00BF6605" w:rsidRDefault="00703707">
      <w:pPr>
        <w:pStyle w:val="ConsPlusNormal"/>
        <w:ind w:firstLine="540"/>
        <w:jc w:val="both"/>
      </w:pPr>
    </w:p>
    <w:p w:rsidR="00703707" w:rsidRPr="00BF6605" w:rsidRDefault="00703707">
      <w:pPr>
        <w:pStyle w:val="ConsPlusNonformat"/>
        <w:jc w:val="both"/>
      </w:pPr>
      <w:r w:rsidRPr="00BF6605">
        <w:t xml:space="preserve">    --------------------------------</w:t>
      </w:r>
    </w:p>
    <w:p w:rsidR="00703707" w:rsidRPr="00BF6605" w:rsidRDefault="00703707">
      <w:pPr>
        <w:pStyle w:val="ConsPlusNonformat"/>
        <w:jc w:val="both"/>
      </w:pPr>
      <w:r w:rsidRPr="00BF6605">
        <w:t xml:space="preserve">    &lt;*&gt;  Данные  заполняются в случае реализации инвестиционного проекта </w:t>
      </w:r>
      <w:proofErr w:type="gramStart"/>
      <w:r w:rsidRPr="00BF6605">
        <w:t>на</w:t>
      </w:r>
      <w:proofErr w:type="gramEnd"/>
    </w:p>
    <w:p w:rsidR="00703707" w:rsidRPr="00BF6605" w:rsidRDefault="00703707">
      <w:pPr>
        <w:pStyle w:val="ConsPlusNonformat"/>
        <w:jc w:val="both"/>
      </w:pPr>
      <w:r w:rsidRPr="00BF6605">
        <w:t xml:space="preserve">одном  земельном  участке, на котором расположены иные объекты </w:t>
      </w:r>
      <w:proofErr w:type="gramStart"/>
      <w:r w:rsidRPr="00BF6605">
        <w:t>капитального</w:t>
      </w:r>
      <w:proofErr w:type="gramEnd"/>
    </w:p>
    <w:p w:rsidR="00703707" w:rsidRPr="00BF6605" w:rsidRDefault="00703707">
      <w:pPr>
        <w:pStyle w:val="ConsPlusNonformat"/>
        <w:jc w:val="both"/>
      </w:pPr>
      <w:r w:rsidRPr="00BF6605">
        <w:t>строительства.</w:t>
      </w:r>
    </w:p>
    <w:p w:rsidR="00703707" w:rsidRPr="00BF6605" w:rsidRDefault="00703707">
      <w:pPr>
        <w:pStyle w:val="ConsPlusNonformat"/>
        <w:jc w:val="both"/>
      </w:pPr>
    </w:p>
    <w:p w:rsidR="00703707" w:rsidRPr="00BF6605" w:rsidRDefault="00703707">
      <w:pPr>
        <w:pStyle w:val="ConsPlusNonformat"/>
        <w:jc w:val="both"/>
      </w:pPr>
      <w:r w:rsidRPr="00BF6605">
        <w:t>Руководитель _________________</w:t>
      </w:r>
    </w:p>
    <w:p w:rsidR="00703707" w:rsidRPr="00BF6605" w:rsidRDefault="00703707">
      <w:pPr>
        <w:pStyle w:val="ConsPlusNonformat"/>
        <w:jc w:val="both"/>
      </w:pPr>
      <w:r w:rsidRPr="00BF6605">
        <w:t xml:space="preserve">               (должность)</w:t>
      </w:r>
    </w:p>
    <w:p w:rsidR="00703707" w:rsidRPr="00BF6605" w:rsidRDefault="00703707">
      <w:pPr>
        <w:pStyle w:val="ConsPlusNonformat"/>
        <w:jc w:val="both"/>
      </w:pPr>
      <w:r w:rsidRPr="00BF6605">
        <w:t>____________/___________________/</w:t>
      </w:r>
    </w:p>
    <w:p w:rsidR="00703707" w:rsidRPr="00BF6605" w:rsidRDefault="00703707">
      <w:pPr>
        <w:pStyle w:val="ConsPlusNonformat"/>
        <w:jc w:val="both"/>
      </w:pPr>
      <w:r w:rsidRPr="00BF6605">
        <w:t xml:space="preserve"> (подпись)  (расшифровка подписи)</w:t>
      </w:r>
    </w:p>
    <w:p w:rsidR="00703707" w:rsidRPr="00BF6605" w:rsidRDefault="00703707">
      <w:pPr>
        <w:pStyle w:val="ConsPlusNonformat"/>
        <w:jc w:val="both"/>
      </w:pPr>
      <w:r w:rsidRPr="00BF6605">
        <w:t>МП</w:t>
      </w:r>
    </w:p>
    <w:p w:rsidR="00703707" w:rsidRPr="00BF6605" w:rsidRDefault="00703707">
      <w:pPr>
        <w:pStyle w:val="ConsPlusNonformat"/>
        <w:jc w:val="both"/>
      </w:pPr>
      <w:r w:rsidRPr="00BF6605">
        <w:t>Дата "__" ____________ 20____ г.</w:t>
      </w: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jc w:val="right"/>
        <w:outlineLvl w:val="1"/>
      </w:pPr>
      <w:r w:rsidRPr="00BF6605">
        <w:t>Приложение N 2</w:t>
      </w:r>
    </w:p>
    <w:p w:rsidR="00703707" w:rsidRPr="00BF6605" w:rsidRDefault="00703707">
      <w:pPr>
        <w:pStyle w:val="ConsPlusNormal"/>
        <w:jc w:val="right"/>
      </w:pPr>
      <w:r w:rsidRPr="00BF6605">
        <w:t>к Порядку</w:t>
      </w:r>
    </w:p>
    <w:p w:rsidR="00703707" w:rsidRPr="00BF6605" w:rsidRDefault="00703707">
      <w:pPr>
        <w:pStyle w:val="ConsPlusNormal"/>
        <w:jc w:val="right"/>
      </w:pPr>
      <w:r w:rsidRPr="00BF6605">
        <w:t>предоставления льготы</w:t>
      </w:r>
    </w:p>
    <w:p w:rsidR="00703707" w:rsidRPr="00BF6605" w:rsidRDefault="00703707">
      <w:pPr>
        <w:pStyle w:val="ConsPlusNormal"/>
        <w:jc w:val="right"/>
      </w:pPr>
      <w:r w:rsidRPr="00BF6605">
        <w:t xml:space="preserve">при осуществлении </w:t>
      </w:r>
      <w:proofErr w:type="gramStart"/>
      <w:r w:rsidRPr="00BF6605">
        <w:t>инвестиционной</w:t>
      </w:r>
      <w:proofErr w:type="gramEnd"/>
    </w:p>
    <w:p w:rsidR="00703707" w:rsidRPr="00BF6605" w:rsidRDefault="00703707">
      <w:pPr>
        <w:pStyle w:val="ConsPlusNormal"/>
        <w:jc w:val="right"/>
      </w:pPr>
      <w:r w:rsidRPr="00BF6605">
        <w:t>деятельности на территории</w:t>
      </w:r>
    </w:p>
    <w:p w:rsidR="00703707" w:rsidRPr="00BF6605" w:rsidRDefault="00703707">
      <w:pPr>
        <w:pStyle w:val="ConsPlusNormal"/>
        <w:jc w:val="right"/>
      </w:pPr>
      <w:r w:rsidRPr="00BF6605">
        <w:t>города Старая Русса</w:t>
      </w:r>
    </w:p>
    <w:p w:rsidR="00703707" w:rsidRPr="00BF6605" w:rsidRDefault="00703707">
      <w:pPr>
        <w:pStyle w:val="ConsPlusNormal"/>
        <w:ind w:firstLine="540"/>
        <w:jc w:val="both"/>
      </w:pPr>
    </w:p>
    <w:p w:rsidR="00703707" w:rsidRPr="00BF6605" w:rsidRDefault="00703707">
      <w:pPr>
        <w:pStyle w:val="ConsPlusNonformat"/>
        <w:jc w:val="both"/>
      </w:pPr>
      <w:r w:rsidRPr="00BF6605">
        <w:t xml:space="preserve">                                                Главе         </w:t>
      </w:r>
      <w:proofErr w:type="gramStart"/>
      <w:r w:rsidRPr="00BF6605">
        <w:t>Старорусского</w:t>
      </w:r>
      <w:proofErr w:type="gramEnd"/>
    </w:p>
    <w:p w:rsidR="00703707" w:rsidRPr="00BF6605" w:rsidRDefault="00703707">
      <w:pPr>
        <w:pStyle w:val="ConsPlusNonformat"/>
        <w:jc w:val="both"/>
      </w:pPr>
      <w:r w:rsidRPr="00BF6605">
        <w:t xml:space="preserve">                                                муниципального района</w:t>
      </w:r>
    </w:p>
    <w:p w:rsidR="00703707" w:rsidRPr="00BF6605" w:rsidRDefault="00703707">
      <w:pPr>
        <w:pStyle w:val="ConsPlusNonformat"/>
        <w:jc w:val="both"/>
      </w:pPr>
      <w:r w:rsidRPr="00BF6605">
        <w:t xml:space="preserve">                                                ___________________________</w:t>
      </w:r>
    </w:p>
    <w:p w:rsidR="00703707" w:rsidRPr="00BF6605" w:rsidRDefault="00703707">
      <w:pPr>
        <w:pStyle w:val="ConsPlusNonformat"/>
        <w:jc w:val="both"/>
      </w:pPr>
      <w:r w:rsidRPr="00BF6605">
        <w:t xml:space="preserve">                                                          (ФИО)</w:t>
      </w:r>
    </w:p>
    <w:p w:rsidR="00703707" w:rsidRPr="00BF6605" w:rsidRDefault="00703707">
      <w:pPr>
        <w:pStyle w:val="ConsPlusNonformat"/>
        <w:jc w:val="both"/>
      </w:pPr>
      <w:r w:rsidRPr="00BF6605">
        <w:t xml:space="preserve">                                                от руководителя организации</w:t>
      </w:r>
    </w:p>
    <w:p w:rsidR="00703707" w:rsidRPr="00BF6605" w:rsidRDefault="00703707">
      <w:pPr>
        <w:pStyle w:val="ConsPlusNonformat"/>
        <w:jc w:val="both"/>
      </w:pPr>
      <w:r w:rsidRPr="00BF6605">
        <w:t xml:space="preserve">                                                ___________________________</w:t>
      </w:r>
    </w:p>
    <w:p w:rsidR="00703707" w:rsidRPr="00BF6605" w:rsidRDefault="00703707">
      <w:pPr>
        <w:pStyle w:val="ConsPlusNonformat"/>
        <w:jc w:val="both"/>
      </w:pPr>
      <w:r w:rsidRPr="00BF6605">
        <w:t xml:space="preserve">                                                     (должность, ФИО)</w:t>
      </w:r>
    </w:p>
    <w:p w:rsidR="00703707" w:rsidRPr="00BF6605" w:rsidRDefault="00703707">
      <w:pPr>
        <w:pStyle w:val="ConsPlusNonformat"/>
        <w:jc w:val="both"/>
      </w:pPr>
    </w:p>
    <w:p w:rsidR="00703707" w:rsidRPr="00BF6605" w:rsidRDefault="00703707">
      <w:pPr>
        <w:pStyle w:val="ConsPlusNonformat"/>
        <w:jc w:val="both"/>
      </w:pPr>
      <w:r w:rsidRPr="00BF6605">
        <w:t xml:space="preserve">                                 ЗАЯВЛЕНИЕ</w:t>
      </w:r>
    </w:p>
    <w:p w:rsidR="00703707" w:rsidRPr="00BF6605" w:rsidRDefault="00703707">
      <w:pPr>
        <w:pStyle w:val="ConsPlusNonformat"/>
        <w:jc w:val="both"/>
      </w:pPr>
      <w:r w:rsidRPr="00BF6605">
        <w:t xml:space="preserve">            на одобрение инвестиционного проекта Администрацией</w:t>
      </w:r>
    </w:p>
    <w:p w:rsidR="00703707" w:rsidRPr="00BF6605" w:rsidRDefault="00703707">
      <w:pPr>
        <w:pStyle w:val="ConsPlusNonformat"/>
        <w:jc w:val="both"/>
      </w:pPr>
      <w:r w:rsidRPr="00BF6605">
        <w:t xml:space="preserve">                Старорусского муниципального района с целью</w:t>
      </w:r>
    </w:p>
    <w:p w:rsidR="00703707" w:rsidRPr="00BF6605" w:rsidRDefault="00703707">
      <w:pPr>
        <w:pStyle w:val="ConsPlusNonformat"/>
        <w:jc w:val="both"/>
      </w:pPr>
      <w:r w:rsidRPr="00BF6605">
        <w:t xml:space="preserve">                предоставления льготы по земельному налогу</w:t>
      </w:r>
    </w:p>
    <w:p w:rsidR="00703707" w:rsidRPr="00BF6605" w:rsidRDefault="00703707">
      <w:pPr>
        <w:pStyle w:val="ConsPlusNonformat"/>
        <w:jc w:val="both"/>
      </w:pPr>
    </w:p>
    <w:p w:rsidR="00703707" w:rsidRPr="00BF6605" w:rsidRDefault="00703707">
      <w:pPr>
        <w:pStyle w:val="ConsPlusNonformat"/>
        <w:jc w:val="both"/>
      </w:pPr>
      <w:r w:rsidRPr="00BF6605">
        <w:t>Наименование ______________________________________________________________</w:t>
      </w:r>
    </w:p>
    <w:p w:rsidR="00703707" w:rsidRPr="00BF6605" w:rsidRDefault="00703707">
      <w:pPr>
        <w:pStyle w:val="ConsPlusNonformat"/>
        <w:jc w:val="both"/>
      </w:pPr>
      <w:r w:rsidRPr="00BF6605">
        <w:t xml:space="preserve">                          </w:t>
      </w:r>
      <w:proofErr w:type="gramStart"/>
      <w:r w:rsidRPr="00BF6605">
        <w:t>(полное наименование организации,</w:t>
      </w:r>
      <w:proofErr w:type="gramEnd"/>
    </w:p>
    <w:p w:rsidR="00703707" w:rsidRPr="00BF6605" w:rsidRDefault="00703707">
      <w:pPr>
        <w:pStyle w:val="ConsPlusNonformat"/>
        <w:jc w:val="both"/>
      </w:pPr>
      <w:r w:rsidRPr="00BF6605">
        <w:t>___________________________________________________________________________</w:t>
      </w:r>
    </w:p>
    <w:p w:rsidR="00703707" w:rsidRPr="00BF6605" w:rsidRDefault="00703707">
      <w:pPr>
        <w:pStyle w:val="ConsPlusNonformat"/>
        <w:jc w:val="both"/>
      </w:pPr>
      <w:r w:rsidRPr="00BF6605">
        <w:t xml:space="preserve">             </w:t>
      </w:r>
      <w:proofErr w:type="gramStart"/>
      <w:r w:rsidRPr="00BF6605">
        <w:t>организационно-правовая форма или ФИО инвестора)</w:t>
      </w:r>
      <w:proofErr w:type="gramEnd"/>
    </w:p>
    <w:p w:rsidR="00703707" w:rsidRPr="00BF6605" w:rsidRDefault="00703707">
      <w:pPr>
        <w:pStyle w:val="ConsPlusNonformat"/>
        <w:jc w:val="both"/>
      </w:pPr>
      <w:r w:rsidRPr="00BF6605">
        <w:t>Местонахождение ___________________________________________________________</w:t>
      </w:r>
    </w:p>
    <w:p w:rsidR="00703707" w:rsidRPr="00BF6605" w:rsidRDefault="00703707">
      <w:pPr>
        <w:pStyle w:val="ConsPlusNonformat"/>
        <w:jc w:val="both"/>
      </w:pPr>
      <w:r w:rsidRPr="00BF6605">
        <w:t>___________________________________________________________________________</w:t>
      </w:r>
    </w:p>
    <w:p w:rsidR="00703707" w:rsidRPr="00BF6605" w:rsidRDefault="00703707">
      <w:pPr>
        <w:pStyle w:val="ConsPlusNonformat"/>
        <w:jc w:val="both"/>
      </w:pPr>
      <w:r w:rsidRPr="00BF6605">
        <w:t>Телефон ___________________ факс _______________ e-</w:t>
      </w:r>
      <w:proofErr w:type="spellStart"/>
      <w:r w:rsidRPr="00BF6605">
        <w:t>mail</w:t>
      </w:r>
      <w:proofErr w:type="spellEnd"/>
      <w:r w:rsidRPr="00BF6605">
        <w:t xml:space="preserve"> ___________________</w:t>
      </w:r>
    </w:p>
    <w:p w:rsidR="00703707" w:rsidRPr="00BF6605" w:rsidRDefault="00703707">
      <w:pPr>
        <w:pStyle w:val="ConsPlusNonformat"/>
        <w:jc w:val="both"/>
      </w:pPr>
      <w:r w:rsidRPr="00BF6605">
        <w:t>Инвестиционный проект _____________________________________________________</w:t>
      </w:r>
    </w:p>
    <w:p w:rsidR="00703707" w:rsidRPr="00BF6605" w:rsidRDefault="00703707">
      <w:pPr>
        <w:pStyle w:val="ConsPlusNonformat"/>
        <w:jc w:val="both"/>
      </w:pPr>
      <w:r w:rsidRPr="00BF6605">
        <w:t xml:space="preserve">                                    (наименование проекта)</w:t>
      </w:r>
    </w:p>
    <w:p w:rsidR="00703707" w:rsidRPr="00BF6605" w:rsidRDefault="00703707">
      <w:pPr>
        <w:pStyle w:val="ConsPlusNonformat"/>
        <w:jc w:val="both"/>
      </w:pPr>
      <w:r w:rsidRPr="00BF6605">
        <w:t>Дата постановки первых основных средств на баланс _________________________</w:t>
      </w:r>
    </w:p>
    <w:p w:rsidR="00703707" w:rsidRPr="00BF6605" w:rsidRDefault="00703707">
      <w:pPr>
        <w:pStyle w:val="ConsPlusNonformat"/>
        <w:jc w:val="both"/>
      </w:pPr>
      <w:r w:rsidRPr="00BF6605">
        <w:t>Объем планируемых инвестиций по проекту ___________________________________</w:t>
      </w:r>
    </w:p>
    <w:p w:rsidR="00703707" w:rsidRPr="00BF6605" w:rsidRDefault="00703707">
      <w:pPr>
        <w:pStyle w:val="ConsPlusNonformat"/>
        <w:jc w:val="both"/>
      </w:pPr>
      <w:r w:rsidRPr="00BF6605">
        <w:t>Фактический объем осуществленных инвестиций на момент подачи заявления ____</w:t>
      </w:r>
    </w:p>
    <w:p w:rsidR="00703707" w:rsidRPr="00BF6605" w:rsidRDefault="00703707">
      <w:pPr>
        <w:pStyle w:val="ConsPlusNonformat"/>
        <w:jc w:val="both"/>
      </w:pPr>
      <w:r w:rsidRPr="00BF6605">
        <w:t xml:space="preserve">    Прошу   рассмотреть  заявление  на  одобрение  инвестиционного  проекта</w:t>
      </w:r>
    </w:p>
    <w:p w:rsidR="00703707" w:rsidRPr="00BF6605" w:rsidRDefault="00703707">
      <w:pPr>
        <w:pStyle w:val="ConsPlusNonformat"/>
        <w:jc w:val="both"/>
      </w:pPr>
      <w:r w:rsidRPr="00BF6605">
        <w:t>Администрацией  Старорусского  муниципального района с целью предоставления</w:t>
      </w:r>
    </w:p>
    <w:p w:rsidR="00703707" w:rsidRPr="00BF6605" w:rsidRDefault="00703707">
      <w:pPr>
        <w:pStyle w:val="ConsPlusNonformat"/>
        <w:jc w:val="both"/>
      </w:pPr>
      <w:r w:rsidRPr="00BF6605">
        <w:t>налоговой льготы по земельному налогу, зачисляемому в местный бюджет.</w:t>
      </w:r>
    </w:p>
    <w:p w:rsidR="00703707" w:rsidRPr="00BF6605" w:rsidRDefault="00703707">
      <w:pPr>
        <w:pStyle w:val="ConsPlusNonformat"/>
        <w:jc w:val="both"/>
      </w:pPr>
      <w:r w:rsidRPr="00BF6605">
        <w:t xml:space="preserve">    Настоящим подтверждаю, что ____________________________________________</w:t>
      </w:r>
    </w:p>
    <w:p w:rsidR="00703707" w:rsidRPr="00BF6605" w:rsidRDefault="00703707">
      <w:pPr>
        <w:pStyle w:val="ConsPlusNonformat"/>
        <w:jc w:val="both"/>
      </w:pPr>
      <w:r w:rsidRPr="00BF6605">
        <w:t xml:space="preserve">    1) не находится в процессе реорганизации или ликвидации;</w:t>
      </w:r>
    </w:p>
    <w:p w:rsidR="00703707" w:rsidRPr="00BF6605" w:rsidRDefault="00703707">
      <w:pPr>
        <w:pStyle w:val="ConsPlusNonformat"/>
        <w:jc w:val="both"/>
      </w:pPr>
      <w:r w:rsidRPr="00BF6605">
        <w:t xml:space="preserve">    2)   в   отношении   его   не   возбуждено   производство   по  делу  о</w:t>
      </w:r>
    </w:p>
    <w:p w:rsidR="00703707" w:rsidRPr="00BF6605" w:rsidRDefault="00703707">
      <w:pPr>
        <w:pStyle w:val="ConsPlusNonformat"/>
        <w:jc w:val="both"/>
      </w:pPr>
      <w:r w:rsidRPr="00BF6605">
        <w:t>несостоятельности   (банкротстве)   в   соответствии   с  законодательством</w:t>
      </w:r>
    </w:p>
    <w:p w:rsidR="00703707" w:rsidRPr="00BF6605" w:rsidRDefault="00703707">
      <w:pPr>
        <w:pStyle w:val="ConsPlusNonformat"/>
        <w:jc w:val="both"/>
      </w:pPr>
      <w:r w:rsidRPr="00BF6605">
        <w:t>Российской Федерации;</w:t>
      </w:r>
    </w:p>
    <w:p w:rsidR="00703707" w:rsidRPr="00BF6605" w:rsidRDefault="00703707">
      <w:pPr>
        <w:pStyle w:val="ConsPlusNonformat"/>
        <w:jc w:val="both"/>
      </w:pPr>
      <w:r w:rsidRPr="00BF6605">
        <w:t xml:space="preserve">    3) на его имущество не наложен арест или не обращено взыскание;</w:t>
      </w:r>
    </w:p>
    <w:p w:rsidR="00703707" w:rsidRPr="00BF6605" w:rsidRDefault="00703707">
      <w:pPr>
        <w:pStyle w:val="ConsPlusNonformat"/>
        <w:jc w:val="both"/>
      </w:pPr>
      <w:r w:rsidRPr="00BF6605">
        <w:t xml:space="preserve">    4) не является участником консолидированной группы налогоплательщиков.</w:t>
      </w:r>
    </w:p>
    <w:p w:rsidR="00703707" w:rsidRPr="00BF6605" w:rsidRDefault="00703707">
      <w:pPr>
        <w:pStyle w:val="ConsPlusNonformat"/>
        <w:jc w:val="both"/>
      </w:pPr>
      <w:r w:rsidRPr="00BF6605">
        <w:t>Заявляю, что сведения, содержащиеся в заявления, являются достоверными.</w:t>
      </w:r>
    </w:p>
    <w:p w:rsidR="00703707" w:rsidRPr="00BF6605" w:rsidRDefault="00703707">
      <w:pPr>
        <w:pStyle w:val="ConsPlusNonformat"/>
        <w:jc w:val="both"/>
      </w:pPr>
    </w:p>
    <w:p w:rsidR="00703707" w:rsidRPr="00BF6605" w:rsidRDefault="00703707">
      <w:pPr>
        <w:pStyle w:val="ConsPlusNonformat"/>
        <w:jc w:val="both"/>
      </w:pPr>
      <w:r w:rsidRPr="00BF6605">
        <w:t>Приложения:</w:t>
      </w:r>
    </w:p>
    <w:p w:rsidR="00703707" w:rsidRPr="00BF6605" w:rsidRDefault="00703707">
      <w:pPr>
        <w:pStyle w:val="ConsPlusNonformat"/>
        <w:jc w:val="both"/>
      </w:pPr>
    </w:p>
    <w:p w:rsidR="00703707" w:rsidRPr="00BF6605" w:rsidRDefault="00703707">
      <w:pPr>
        <w:pStyle w:val="ConsPlusNonformat"/>
        <w:jc w:val="both"/>
      </w:pPr>
      <w:r w:rsidRPr="00BF6605">
        <w:t>Руководитель _________________</w:t>
      </w:r>
    </w:p>
    <w:p w:rsidR="00703707" w:rsidRPr="00BF6605" w:rsidRDefault="00703707">
      <w:pPr>
        <w:pStyle w:val="ConsPlusNonformat"/>
        <w:jc w:val="both"/>
      </w:pPr>
      <w:r w:rsidRPr="00BF6605">
        <w:t>(должность)</w:t>
      </w:r>
    </w:p>
    <w:p w:rsidR="00703707" w:rsidRPr="00BF6605" w:rsidRDefault="00703707">
      <w:pPr>
        <w:pStyle w:val="ConsPlusNonformat"/>
        <w:jc w:val="both"/>
      </w:pPr>
      <w:r w:rsidRPr="00BF6605">
        <w:t>____________/___________________/</w:t>
      </w:r>
    </w:p>
    <w:p w:rsidR="00703707" w:rsidRPr="00BF6605" w:rsidRDefault="00703707">
      <w:pPr>
        <w:pStyle w:val="ConsPlusNonformat"/>
        <w:jc w:val="both"/>
      </w:pPr>
      <w:r w:rsidRPr="00BF6605">
        <w:t>(подпись) (расшифровка подписи)</w:t>
      </w:r>
    </w:p>
    <w:p w:rsidR="00703707" w:rsidRPr="00BF6605" w:rsidRDefault="00703707">
      <w:pPr>
        <w:pStyle w:val="ConsPlusNonformat"/>
        <w:jc w:val="both"/>
      </w:pPr>
      <w:r w:rsidRPr="00BF6605">
        <w:t>МП</w:t>
      </w:r>
    </w:p>
    <w:p w:rsidR="00703707" w:rsidRPr="00BF6605" w:rsidRDefault="00703707">
      <w:pPr>
        <w:pStyle w:val="ConsPlusNonformat"/>
        <w:jc w:val="both"/>
      </w:pPr>
      <w:r w:rsidRPr="00BF6605">
        <w:t>Дата оформления заявления "__" ____________ 20____ г.</w:t>
      </w: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jc w:val="right"/>
        <w:outlineLvl w:val="1"/>
      </w:pPr>
      <w:r w:rsidRPr="00BF6605">
        <w:t>Приложение N 3</w:t>
      </w:r>
    </w:p>
    <w:p w:rsidR="00703707" w:rsidRPr="00BF6605" w:rsidRDefault="00703707">
      <w:pPr>
        <w:pStyle w:val="ConsPlusNormal"/>
        <w:jc w:val="right"/>
      </w:pPr>
      <w:r w:rsidRPr="00BF6605">
        <w:lastRenderedPageBreak/>
        <w:t>к Порядку</w:t>
      </w:r>
    </w:p>
    <w:p w:rsidR="00703707" w:rsidRPr="00BF6605" w:rsidRDefault="00703707">
      <w:pPr>
        <w:pStyle w:val="ConsPlusNormal"/>
        <w:jc w:val="right"/>
      </w:pPr>
      <w:r w:rsidRPr="00BF6605">
        <w:t>предоставления льготы</w:t>
      </w:r>
    </w:p>
    <w:p w:rsidR="00703707" w:rsidRPr="00BF6605" w:rsidRDefault="00703707">
      <w:pPr>
        <w:pStyle w:val="ConsPlusNormal"/>
        <w:jc w:val="right"/>
      </w:pPr>
      <w:r w:rsidRPr="00BF6605">
        <w:t xml:space="preserve">при осуществлении </w:t>
      </w:r>
      <w:proofErr w:type="gramStart"/>
      <w:r w:rsidRPr="00BF6605">
        <w:t>инвестиционной</w:t>
      </w:r>
      <w:proofErr w:type="gramEnd"/>
    </w:p>
    <w:p w:rsidR="00703707" w:rsidRPr="00BF6605" w:rsidRDefault="00703707">
      <w:pPr>
        <w:pStyle w:val="ConsPlusNormal"/>
        <w:jc w:val="right"/>
      </w:pPr>
      <w:r w:rsidRPr="00BF6605">
        <w:t>деятельности на территории</w:t>
      </w:r>
    </w:p>
    <w:p w:rsidR="00703707" w:rsidRPr="00BF6605" w:rsidRDefault="00703707">
      <w:pPr>
        <w:pStyle w:val="ConsPlusNormal"/>
        <w:jc w:val="right"/>
      </w:pPr>
      <w:r w:rsidRPr="00BF6605">
        <w:t>города Старая Русса</w:t>
      </w:r>
    </w:p>
    <w:p w:rsidR="00703707" w:rsidRPr="00BF6605" w:rsidRDefault="00703707">
      <w:pPr>
        <w:pStyle w:val="ConsPlusNormal"/>
        <w:ind w:firstLine="540"/>
        <w:jc w:val="both"/>
      </w:pPr>
    </w:p>
    <w:p w:rsidR="00703707" w:rsidRPr="00BF6605" w:rsidRDefault="00703707">
      <w:pPr>
        <w:pStyle w:val="ConsPlusNormal"/>
        <w:jc w:val="center"/>
      </w:pPr>
      <w:r w:rsidRPr="00BF6605">
        <w:t>Информация</w:t>
      </w:r>
    </w:p>
    <w:p w:rsidR="00703707" w:rsidRPr="00BF6605" w:rsidRDefault="00703707">
      <w:pPr>
        <w:pStyle w:val="ConsPlusNormal"/>
        <w:jc w:val="center"/>
      </w:pPr>
      <w:r w:rsidRPr="00BF6605">
        <w:t>о финансовых показателях деятельности инвестора</w:t>
      </w:r>
    </w:p>
    <w:p w:rsidR="00703707" w:rsidRPr="00BF6605" w:rsidRDefault="00703707">
      <w:pPr>
        <w:pStyle w:val="ConsPlusNormal"/>
        <w:ind w:firstLine="540"/>
        <w:jc w:val="both"/>
      </w:pPr>
    </w:p>
    <w:p w:rsidR="00703707" w:rsidRPr="00BF6605" w:rsidRDefault="00703707">
      <w:pPr>
        <w:pStyle w:val="ConsPlusNormal"/>
        <w:jc w:val="right"/>
      </w:pPr>
      <w:r w:rsidRPr="00BF6605">
        <w:t>(тыс. рублей)</w:t>
      </w:r>
    </w:p>
    <w:p w:rsidR="00703707" w:rsidRPr="00BF6605" w:rsidRDefault="0070370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194"/>
        <w:gridCol w:w="1701"/>
        <w:gridCol w:w="2133"/>
        <w:gridCol w:w="907"/>
      </w:tblGrid>
      <w:tr w:rsidR="00BF6605" w:rsidRPr="00BF6605">
        <w:tc>
          <w:tcPr>
            <w:tcW w:w="3118" w:type="dxa"/>
          </w:tcPr>
          <w:p w:rsidR="00703707" w:rsidRPr="00BF6605" w:rsidRDefault="00703707">
            <w:pPr>
              <w:pStyle w:val="ConsPlusNormal"/>
              <w:jc w:val="center"/>
            </w:pPr>
            <w:r w:rsidRPr="00BF6605">
              <w:t>Показатели</w:t>
            </w:r>
          </w:p>
        </w:tc>
        <w:tc>
          <w:tcPr>
            <w:tcW w:w="1194" w:type="dxa"/>
          </w:tcPr>
          <w:p w:rsidR="00703707" w:rsidRPr="00BF6605" w:rsidRDefault="00703707">
            <w:pPr>
              <w:pStyle w:val="ConsPlusNormal"/>
              <w:jc w:val="center"/>
            </w:pPr>
            <w:r w:rsidRPr="00BF6605">
              <w:t>За отчетный год</w:t>
            </w:r>
          </w:p>
        </w:tc>
        <w:tc>
          <w:tcPr>
            <w:tcW w:w="1701" w:type="dxa"/>
          </w:tcPr>
          <w:p w:rsidR="00703707" w:rsidRPr="00BF6605" w:rsidRDefault="00703707">
            <w:pPr>
              <w:pStyle w:val="ConsPlusNormal"/>
              <w:jc w:val="center"/>
            </w:pPr>
            <w:r w:rsidRPr="00BF6605">
              <w:t>На 31 декабря предыдущего года</w:t>
            </w:r>
          </w:p>
        </w:tc>
        <w:tc>
          <w:tcPr>
            <w:tcW w:w="2133" w:type="dxa"/>
          </w:tcPr>
          <w:p w:rsidR="00703707" w:rsidRPr="00BF6605" w:rsidRDefault="00703707">
            <w:pPr>
              <w:pStyle w:val="ConsPlusNormal"/>
              <w:jc w:val="center"/>
            </w:pPr>
            <w:r w:rsidRPr="00BF6605">
              <w:t>На 31 декабря года, предшествующего предыдущему</w:t>
            </w:r>
          </w:p>
        </w:tc>
        <w:tc>
          <w:tcPr>
            <w:tcW w:w="907" w:type="dxa"/>
          </w:tcPr>
          <w:p w:rsidR="00703707" w:rsidRPr="00BF6605" w:rsidRDefault="00703707">
            <w:pPr>
              <w:pStyle w:val="ConsPlusNormal"/>
              <w:jc w:val="center"/>
            </w:pPr>
            <w:r w:rsidRPr="00BF6605">
              <w:t>Отклонения</w:t>
            </w:r>
            <w:proofErr w:type="gramStart"/>
            <w:r w:rsidRPr="00BF6605">
              <w:t xml:space="preserve"> (+, -)</w:t>
            </w:r>
            <w:proofErr w:type="gramEnd"/>
          </w:p>
        </w:tc>
      </w:tr>
      <w:tr w:rsidR="00BF6605" w:rsidRPr="00BF6605">
        <w:tc>
          <w:tcPr>
            <w:tcW w:w="3118" w:type="dxa"/>
            <w:vAlign w:val="center"/>
          </w:tcPr>
          <w:p w:rsidR="00703707" w:rsidRPr="00BF6605" w:rsidRDefault="00703707">
            <w:pPr>
              <w:pStyle w:val="ConsPlusNormal"/>
              <w:jc w:val="center"/>
            </w:pPr>
            <w:r w:rsidRPr="00BF6605">
              <w:t>1</w:t>
            </w:r>
          </w:p>
        </w:tc>
        <w:tc>
          <w:tcPr>
            <w:tcW w:w="1194" w:type="dxa"/>
            <w:vAlign w:val="center"/>
          </w:tcPr>
          <w:p w:rsidR="00703707" w:rsidRPr="00BF6605" w:rsidRDefault="00703707">
            <w:pPr>
              <w:pStyle w:val="ConsPlusNormal"/>
              <w:jc w:val="center"/>
            </w:pPr>
            <w:r w:rsidRPr="00BF6605">
              <w:t>2</w:t>
            </w:r>
          </w:p>
        </w:tc>
        <w:tc>
          <w:tcPr>
            <w:tcW w:w="1701" w:type="dxa"/>
            <w:vAlign w:val="center"/>
          </w:tcPr>
          <w:p w:rsidR="00703707" w:rsidRPr="00BF6605" w:rsidRDefault="00703707">
            <w:pPr>
              <w:pStyle w:val="ConsPlusNormal"/>
              <w:jc w:val="center"/>
            </w:pPr>
            <w:r w:rsidRPr="00BF6605">
              <w:t>3</w:t>
            </w:r>
          </w:p>
        </w:tc>
        <w:tc>
          <w:tcPr>
            <w:tcW w:w="2133" w:type="dxa"/>
            <w:vAlign w:val="center"/>
          </w:tcPr>
          <w:p w:rsidR="00703707" w:rsidRPr="00BF6605" w:rsidRDefault="00703707">
            <w:pPr>
              <w:pStyle w:val="ConsPlusNormal"/>
              <w:jc w:val="center"/>
            </w:pPr>
            <w:r w:rsidRPr="00BF6605">
              <w:t>4</w:t>
            </w:r>
          </w:p>
        </w:tc>
        <w:tc>
          <w:tcPr>
            <w:tcW w:w="907" w:type="dxa"/>
            <w:vAlign w:val="center"/>
          </w:tcPr>
          <w:p w:rsidR="00703707" w:rsidRPr="00BF6605" w:rsidRDefault="00703707">
            <w:pPr>
              <w:pStyle w:val="ConsPlusNormal"/>
              <w:jc w:val="center"/>
            </w:pPr>
            <w:r w:rsidRPr="00BF6605">
              <w:t>5</w:t>
            </w:r>
          </w:p>
        </w:tc>
      </w:tr>
      <w:tr w:rsidR="00BF6605" w:rsidRPr="00BF6605">
        <w:tc>
          <w:tcPr>
            <w:tcW w:w="3118" w:type="dxa"/>
          </w:tcPr>
          <w:p w:rsidR="00703707" w:rsidRPr="00BF6605" w:rsidRDefault="00703707">
            <w:pPr>
              <w:pStyle w:val="ConsPlusNormal"/>
            </w:pPr>
            <w:r w:rsidRPr="00BF6605">
              <w:t>Сумма произведенных капитальных вложений</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Сумма уплаченных налогов и неналоговых платежей, всего в консолидированный бюджет области</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Налог на прибыль организаций в областной бюджет</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Налог на доходы физических лиц (100 %)</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Налог на имущество организаций (100 %)</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Транспортный налог (100 %)</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Земельный налог (100 %)</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Государственная пошлина</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Плата за негативное воздействие на окружающую среду (95 %)</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Прочие налоги</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Среднесписочная численность работающих (чел.)</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Средняя заработная плата</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Сумма полученных льгот, всего по налогам</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ind w:left="170"/>
            </w:pPr>
            <w:r w:rsidRPr="00BF6605">
              <w:t>налог на прибыль</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ind w:left="170"/>
            </w:pPr>
            <w:r w:rsidRPr="00BF6605">
              <w:lastRenderedPageBreak/>
              <w:t>налог на имущество</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ind w:left="170"/>
            </w:pPr>
            <w:r w:rsidRPr="00BF6605">
              <w:t>транспортный налог</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BF6605" w:rsidRPr="00BF6605">
        <w:tc>
          <w:tcPr>
            <w:tcW w:w="3118" w:type="dxa"/>
          </w:tcPr>
          <w:p w:rsidR="00703707" w:rsidRPr="00BF6605" w:rsidRDefault="00703707">
            <w:pPr>
              <w:pStyle w:val="ConsPlusNormal"/>
            </w:pPr>
            <w:r w:rsidRPr="00BF6605">
              <w:t>Сумма страховых взносов</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r w:rsidR="00703707" w:rsidRPr="00BF6605">
        <w:tc>
          <w:tcPr>
            <w:tcW w:w="3118" w:type="dxa"/>
          </w:tcPr>
          <w:p w:rsidR="00703707" w:rsidRPr="00BF6605" w:rsidRDefault="00703707">
            <w:pPr>
              <w:pStyle w:val="ConsPlusNormal"/>
            </w:pPr>
            <w:r w:rsidRPr="00BF6605">
              <w:t>Сумма уплаченного (возмещенного) НДС</w:t>
            </w:r>
          </w:p>
        </w:tc>
        <w:tc>
          <w:tcPr>
            <w:tcW w:w="1194" w:type="dxa"/>
          </w:tcPr>
          <w:p w:rsidR="00703707" w:rsidRPr="00BF6605" w:rsidRDefault="00703707">
            <w:pPr>
              <w:pStyle w:val="ConsPlusNormal"/>
            </w:pPr>
          </w:p>
        </w:tc>
        <w:tc>
          <w:tcPr>
            <w:tcW w:w="1701" w:type="dxa"/>
          </w:tcPr>
          <w:p w:rsidR="00703707" w:rsidRPr="00BF6605" w:rsidRDefault="00703707">
            <w:pPr>
              <w:pStyle w:val="ConsPlusNormal"/>
            </w:pPr>
          </w:p>
        </w:tc>
        <w:tc>
          <w:tcPr>
            <w:tcW w:w="2133" w:type="dxa"/>
          </w:tcPr>
          <w:p w:rsidR="00703707" w:rsidRPr="00BF6605" w:rsidRDefault="00703707">
            <w:pPr>
              <w:pStyle w:val="ConsPlusNormal"/>
            </w:pPr>
          </w:p>
        </w:tc>
        <w:tc>
          <w:tcPr>
            <w:tcW w:w="907" w:type="dxa"/>
          </w:tcPr>
          <w:p w:rsidR="00703707" w:rsidRPr="00BF6605" w:rsidRDefault="00703707">
            <w:pPr>
              <w:pStyle w:val="ConsPlusNormal"/>
            </w:pPr>
          </w:p>
        </w:tc>
      </w:tr>
    </w:tbl>
    <w:p w:rsidR="00703707" w:rsidRPr="00BF6605" w:rsidRDefault="00703707">
      <w:pPr>
        <w:pStyle w:val="ConsPlusNormal"/>
        <w:ind w:firstLine="540"/>
        <w:jc w:val="both"/>
      </w:pPr>
    </w:p>
    <w:p w:rsidR="00703707" w:rsidRPr="00BF6605" w:rsidRDefault="00703707">
      <w:pPr>
        <w:pStyle w:val="ConsPlusNormal"/>
        <w:ind w:firstLine="540"/>
        <w:jc w:val="both"/>
      </w:pPr>
    </w:p>
    <w:p w:rsidR="00703707" w:rsidRPr="00BF6605" w:rsidRDefault="00703707">
      <w:pPr>
        <w:pStyle w:val="ConsPlusNormal"/>
        <w:pBdr>
          <w:top w:val="single" w:sz="6" w:space="0" w:color="auto"/>
        </w:pBdr>
        <w:spacing w:before="100" w:after="100"/>
        <w:jc w:val="both"/>
        <w:rPr>
          <w:sz w:val="2"/>
          <w:szCs w:val="2"/>
        </w:rPr>
      </w:pPr>
    </w:p>
    <w:p w:rsidR="004E5D76" w:rsidRPr="00BF6605" w:rsidRDefault="004E5D76"/>
    <w:sectPr w:rsidR="004E5D76" w:rsidRPr="00BF6605" w:rsidSect="00FC2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07"/>
    <w:rsid w:val="004E5D76"/>
    <w:rsid w:val="00703707"/>
    <w:rsid w:val="00BF6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7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37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37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370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7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37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37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37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3038</Words>
  <Characters>17323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iNternet_kab_209</cp:lastModifiedBy>
  <cp:revision>2</cp:revision>
  <dcterms:created xsi:type="dcterms:W3CDTF">2019-08-12T13:42:00Z</dcterms:created>
  <dcterms:modified xsi:type="dcterms:W3CDTF">2019-08-12T13:42:00Z</dcterms:modified>
</cp:coreProperties>
</file>